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B5" w:rsidRDefault="00F91202" w:rsidP="0079446B">
      <w:pPr>
        <w:pStyle w:val="a3"/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Коньюктурный</w:t>
      </w:r>
      <w:proofErr w:type="spellEnd"/>
      <w:r>
        <w:rPr>
          <w:sz w:val="28"/>
          <w:szCs w:val="28"/>
          <w:lang w:val="ru-RU"/>
        </w:rPr>
        <w:t xml:space="preserve"> отчет</w:t>
      </w:r>
    </w:p>
    <w:p w:rsidR="0079446B" w:rsidRDefault="00F91202" w:rsidP="0079446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по </w:t>
      </w:r>
      <w:r w:rsidR="0079446B">
        <w:rPr>
          <w:sz w:val="28"/>
          <w:szCs w:val="28"/>
          <w:lang w:val="ru-RU"/>
        </w:rPr>
        <w:t xml:space="preserve"> </w:t>
      </w:r>
      <w:r w:rsidR="0079446B" w:rsidRPr="002A6DF5">
        <w:rPr>
          <w:sz w:val="28"/>
          <w:szCs w:val="28"/>
          <w:lang w:val="ru-RU"/>
        </w:rPr>
        <w:t>ГКП</w:t>
      </w:r>
      <w:r w:rsidR="004B398D">
        <w:rPr>
          <w:sz w:val="28"/>
          <w:szCs w:val="28"/>
          <w:lang w:val="ru-RU"/>
        </w:rPr>
        <w:t xml:space="preserve"> на ПХВ</w:t>
      </w:r>
      <w:r w:rsidR="0079446B" w:rsidRPr="002A6DF5">
        <w:rPr>
          <w:sz w:val="28"/>
          <w:szCs w:val="28"/>
          <w:lang w:val="ru-RU"/>
        </w:rPr>
        <w:t xml:space="preserve"> «Г</w:t>
      </w:r>
      <w:proofErr w:type="spellStart"/>
      <w:r w:rsidR="0079446B" w:rsidRPr="002A6DF5">
        <w:rPr>
          <w:sz w:val="28"/>
          <w:szCs w:val="28"/>
        </w:rPr>
        <w:t>ородск</w:t>
      </w:r>
      <w:r w:rsidR="0079446B" w:rsidRPr="002A6DF5">
        <w:rPr>
          <w:sz w:val="28"/>
          <w:szCs w:val="28"/>
          <w:lang w:val="ru-RU"/>
        </w:rPr>
        <w:t>ая</w:t>
      </w:r>
      <w:proofErr w:type="spellEnd"/>
      <w:r w:rsidR="0079446B" w:rsidRPr="002A6DF5">
        <w:rPr>
          <w:sz w:val="28"/>
          <w:szCs w:val="28"/>
          <w:lang w:val="ru-RU"/>
        </w:rPr>
        <w:t xml:space="preserve"> </w:t>
      </w:r>
      <w:r w:rsidR="0079446B" w:rsidRPr="002A6DF5">
        <w:rPr>
          <w:sz w:val="28"/>
          <w:szCs w:val="28"/>
        </w:rPr>
        <w:t>поликлиник</w:t>
      </w:r>
      <w:r w:rsidR="0079446B" w:rsidRPr="002A6DF5">
        <w:rPr>
          <w:sz w:val="28"/>
          <w:szCs w:val="28"/>
          <w:lang w:val="ru-RU"/>
        </w:rPr>
        <w:t>а»</w:t>
      </w:r>
      <w:r w:rsidR="0079446B" w:rsidRPr="002A6DF5">
        <w:rPr>
          <w:sz w:val="28"/>
          <w:szCs w:val="28"/>
        </w:rPr>
        <w:t xml:space="preserve"> </w:t>
      </w:r>
    </w:p>
    <w:p w:rsidR="0079446B" w:rsidRPr="002A6DF5" w:rsidRDefault="0079446B" w:rsidP="0079446B">
      <w:pPr>
        <w:pStyle w:val="a3"/>
        <w:ind w:firstLine="567"/>
        <w:rPr>
          <w:sz w:val="28"/>
          <w:szCs w:val="28"/>
          <w:lang w:val="ru-RU"/>
        </w:rPr>
      </w:pPr>
      <w:r w:rsidRPr="002A6DF5">
        <w:rPr>
          <w:sz w:val="28"/>
          <w:szCs w:val="28"/>
        </w:rPr>
        <w:t>г.</w:t>
      </w:r>
      <w:r w:rsidRPr="002A6DF5">
        <w:rPr>
          <w:sz w:val="28"/>
          <w:szCs w:val="28"/>
          <w:lang w:val="ru-RU"/>
        </w:rPr>
        <w:t xml:space="preserve"> </w:t>
      </w:r>
      <w:r w:rsidRPr="002A6DF5">
        <w:rPr>
          <w:sz w:val="28"/>
          <w:szCs w:val="28"/>
        </w:rPr>
        <w:t>Кокшетау  за</w:t>
      </w:r>
      <w:r w:rsidRPr="002A6DF5">
        <w:rPr>
          <w:sz w:val="28"/>
          <w:szCs w:val="28"/>
          <w:lang w:val="ru-RU"/>
        </w:rPr>
        <w:t xml:space="preserve"> </w:t>
      </w:r>
      <w:r w:rsidR="00BB6081">
        <w:rPr>
          <w:sz w:val="28"/>
          <w:szCs w:val="28"/>
        </w:rPr>
        <w:t>1</w:t>
      </w:r>
      <w:r w:rsidR="00BB6081">
        <w:rPr>
          <w:sz w:val="28"/>
          <w:szCs w:val="28"/>
          <w:lang w:val="ru-RU"/>
        </w:rPr>
        <w:t>2</w:t>
      </w:r>
      <w:r w:rsidR="00E842A0">
        <w:rPr>
          <w:sz w:val="28"/>
          <w:szCs w:val="28"/>
        </w:rPr>
        <w:t xml:space="preserve"> месяцев 2019</w:t>
      </w:r>
      <w:r w:rsidRPr="002A6DF5">
        <w:rPr>
          <w:sz w:val="28"/>
          <w:szCs w:val="28"/>
        </w:rPr>
        <w:t xml:space="preserve"> год</w:t>
      </w:r>
      <w:r w:rsidR="00E842A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B2549D" w:rsidRDefault="00B2549D" w:rsidP="00B2549D">
      <w:pPr>
        <w:ind w:firstLine="720"/>
        <w:jc w:val="right"/>
        <w:rPr>
          <w:rFonts w:eastAsia="SimSun"/>
          <w:b/>
          <w:kern w:val="2"/>
          <w:sz w:val="28"/>
          <w:szCs w:val="28"/>
          <w:lang w:eastAsia="x-none" w:bidi="hi-IN"/>
        </w:rPr>
      </w:pPr>
    </w:p>
    <w:p w:rsidR="009D4E29" w:rsidRDefault="00E32B03" w:rsidP="009D4E29">
      <w:pPr>
        <w:pStyle w:val="af8"/>
        <w:shd w:val="clear" w:color="auto" w:fill="FFFFFF"/>
        <w:tabs>
          <w:tab w:val="left" w:pos="1134"/>
        </w:tabs>
        <w:spacing w:before="0" w:beforeAutospacing="0" w:after="0" w:line="300" w:lineRule="atLeast"/>
        <w:jc w:val="both"/>
        <w:textAlignment w:val="baseline"/>
        <w:rPr>
          <w:sz w:val="28"/>
          <w:szCs w:val="28"/>
        </w:rPr>
      </w:pPr>
      <w:r w:rsidRPr="002A6DF5">
        <w:rPr>
          <w:sz w:val="28"/>
          <w:szCs w:val="28"/>
          <w:lang w:val="x-none" w:eastAsia="x-none"/>
        </w:rPr>
        <w:t>Городская поликлиника</w:t>
      </w:r>
      <w:r w:rsidRPr="002A6DF5">
        <w:rPr>
          <w:sz w:val="28"/>
          <w:szCs w:val="28"/>
          <w:lang w:eastAsia="x-none"/>
        </w:rPr>
        <w:t xml:space="preserve"> обслуживает взрослое и детское население в южной половины города</w:t>
      </w:r>
      <w:r w:rsidRPr="002A6DF5">
        <w:rPr>
          <w:sz w:val="28"/>
          <w:szCs w:val="28"/>
          <w:lang w:val="x-none" w:eastAsia="x-none"/>
        </w:rPr>
        <w:t xml:space="preserve"> </w:t>
      </w:r>
      <w:r w:rsidRPr="002A6DF5">
        <w:rPr>
          <w:sz w:val="28"/>
          <w:szCs w:val="28"/>
          <w:lang w:eastAsia="x-none"/>
        </w:rPr>
        <w:t xml:space="preserve">Кокшетау  и расположена в </w:t>
      </w:r>
      <w:r w:rsidR="00E842A0">
        <w:rPr>
          <w:sz w:val="28"/>
          <w:szCs w:val="28"/>
          <w:lang w:eastAsia="x-none"/>
        </w:rPr>
        <w:t>7</w:t>
      </w:r>
      <w:r w:rsidRPr="002A6DF5">
        <w:rPr>
          <w:sz w:val="28"/>
          <w:szCs w:val="28"/>
          <w:lang w:eastAsia="x-none"/>
        </w:rPr>
        <w:t xml:space="preserve"> зданиях </w:t>
      </w:r>
      <w:r w:rsidRPr="002A6DF5">
        <w:rPr>
          <w:sz w:val="28"/>
          <w:szCs w:val="28"/>
        </w:rPr>
        <w:t xml:space="preserve"> </w:t>
      </w:r>
      <w:r w:rsidR="009D4E29">
        <w:rPr>
          <w:sz w:val="28"/>
          <w:szCs w:val="28"/>
        </w:rPr>
        <w:t>10266,9</w:t>
      </w:r>
      <w:r w:rsidR="009D4E29" w:rsidRPr="002A6DF5">
        <w:rPr>
          <w:sz w:val="28"/>
          <w:szCs w:val="28"/>
        </w:rPr>
        <w:t xml:space="preserve"> </w:t>
      </w:r>
      <w:proofErr w:type="spellStart"/>
      <w:r w:rsidR="009D4E29" w:rsidRPr="002A6DF5">
        <w:rPr>
          <w:sz w:val="28"/>
          <w:szCs w:val="28"/>
        </w:rPr>
        <w:t>кв.м</w:t>
      </w:r>
      <w:proofErr w:type="spellEnd"/>
      <w:r w:rsidR="009D4E29" w:rsidRPr="002A6DF5">
        <w:rPr>
          <w:sz w:val="28"/>
          <w:szCs w:val="28"/>
        </w:rPr>
        <w:t>.</w:t>
      </w:r>
      <w:r w:rsidR="009D4E29">
        <w:rPr>
          <w:sz w:val="28"/>
          <w:szCs w:val="28"/>
        </w:rPr>
        <w:t xml:space="preserve">, </w:t>
      </w:r>
      <w:r w:rsidR="009D4E29" w:rsidRPr="002A6DF5">
        <w:rPr>
          <w:sz w:val="28"/>
          <w:szCs w:val="28"/>
        </w:rPr>
        <w:t>полезн</w:t>
      </w:r>
      <w:r w:rsidR="009D4E29">
        <w:rPr>
          <w:sz w:val="28"/>
          <w:szCs w:val="28"/>
        </w:rPr>
        <w:t>ой</w:t>
      </w:r>
      <w:r w:rsidR="009D4E29" w:rsidRPr="002A6DF5">
        <w:rPr>
          <w:sz w:val="28"/>
          <w:szCs w:val="28"/>
        </w:rPr>
        <w:t xml:space="preserve"> площадь</w:t>
      </w:r>
      <w:r w:rsidR="009D4E29">
        <w:rPr>
          <w:sz w:val="28"/>
          <w:szCs w:val="28"/>
        </w:rPr>
        <w:t>ю –6005,3</w:t>
      </w:r>
      <w:r w:rsidR="009D4E29" w:rsidRPr="002A6DF5">
        <w:rPr>
          <w:sz w:val="28"/>
          <w:szCs w:val="28"/>
        </w:rPr>
        <w:t xml:space="preserve"> м</w:t>
      </w:r>
      <w:r w:rsidR="009D4E29" w:rsidRPr="002A6DF5">
        <w:rPr>
          <w:sz w:val="28"/>
          <w:szCs w:val="28"/>
          <w:bdr w:val="none" w:sz="0" w:space="0" w:color="auto" w:frame="1"/>
          <w:vertAlign w:val="superscript"/>
        </w:rPr>
        <w:t>2</w:t>
      </w:r>
      <w:r w:rsidR="009D4E29" w:rsidRPr="002A6DF5">
        <w:rPr>
          <w:sz w:val="28"/>
          <w:szCs w:val="28"/>
        </w:rPr>
        <w:t xml:space="preserve">. </w:t>
      </w:r>
    </w:p>
    <w:p w:rsidR="00E32B03" w:rsidRPr="002A6DF5" w:rsidRDefault="00E32B03" w:rsidP="009D4E29">
      <w:pPr>
        <w:pStyle w:val="af8"/>
        <w:shd w:val="clear" w:color="auto" w:fill="FFFFFF"/>
        <w:spacing w:before="0" w:beforeAutospacing="0" w:after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EA7417">
        <w:rPr>
          <w:b/>
          <w:sz w:val="28"/>
          <w:szCs w:val="28"/>
        </w:rPr>
        <w:t>Радиус обслуживания</w:t>
      </w:r>
      <w:r w:rsidRPr="002A6DF5">
        <w:rPr>
          <w:sz w:val="28"/>
          <w:szCs w:val="28"/>
        </w:rPr>
        <w:t xml:space="preserve"> – 15 км. В район обслуживания входят </w:t>
      </w:r>
      <w:proofErr w:type="spellStart"/>
      <w:r w:rsidRPr="002A6DF5">
        <w:rPr>
          <w:sz w:val="28"/>
          <w:szCs w:val="28"/>
        </w:rPr>
        <w:t>Зерендинские</w:t>
      </w:r>
      <w:proofErr w:type="spellEnd"/>
      <w:r w:rsidRPr="002A6DF5">
        <w:rPr>
          <w:sz w:val="28"/>
          <w:szCs w:val="28"/>
        </w:rPr>
        <w:t xml:space="preserve"> и Красноярские дачные массивы, с. </w:t>
      </w:r>
      <w:proofErr w:type="spellStart"/>
      <w:r w:rsidRPr="002A6DF5">
        <w:rPr>
          <w:sz w:val="28"/>
          <w:szCs w:val="28"/>
        </w:rPr>
        <w:t>Подхоз</w:t>
      </w:r>
      <w:proofErr w:type="spellEnd"/>
      <w:r w:rsidRPr="002A6DF5">
        <w:rPr>
          <w:sz w:val="28"/>
          <w:szCs w:val="28"/>
        </w:rPr>
        <w:t xml:space="preserve">, с. </w:t>
      </w:r>
      <w:proofErr w:type="spellStart"/>
      <w:r w:rsidRPr="002A6DF5">
        <w:rPr>
          <w:sz w:val="28"/>
          <w:szCs w:val="28"/>
        </w:rPr>
        <w:t>Чайкино</w:t>
      </w:r>
      <w:proofErr w:type="spellEnd"/>
      <w:r w:rsidRPr="002A6DF5">
        <w:rPr>
          <w:sz w:val="28"/>
          <w:szCs w:val="28"/>
        </w:rPr>
        <w:t>.</w:t>
      </w:r>
    </w:p>
    <w:p w:rsidR="006857D5" w:rsidRDefault="00E32B03" w:rsidP="00E32B03">
      <w:pPr>
        <w:tabs>
          <w:tab w:val="left" w:pos="1416"/>
        </w:tabs>
        <w:ind w:firstLine="709"/>
        <w:jc w:val="both"/>
        <w:rPr>
          <w:sz w:val="28"/>
          <w:szCs w:val="28"/>
        </w:rPr>
      </w:pPr>
      <w:r w:rsidRPr="00EA7417">
        <w:rPr>
          <w:b/>
          <w:sz w:val="28"/>
          <w:szCs w:val="28"/>
        </w:rPr>
        <w:t>Мощность поликлиники</w:t>
      </w:r>
      <w:r w:rsidRPr="002A6DF5">
        <w:rPr>
          <w:sz w:val="28"/>
          <w:szCs w:val="28"/>
        </w:rPr>
        <w:t xml:space="preserve"> — </w:t>
      </w:r>
      <w:r w:rsidR="00C47632">
        <w:rPr>
          <w:sz w:val="28"/>
          <w:szCs w:val="28"/>
        </w:rPr>
        <w:t xml:space="preserve">1725 </w:t>
      </w:r>
      <w:r w:rsidRPr="002A6DF5">
        <w:rPr>
          <w:sz w:val="28"/>
          <w:szCs w:val="28"/>
        </w:rPr>
        <w:t xml:space="preserve">посещений в </w:t>
      </w:r>
      <w:r w:rsidR="00C47632">
        <w:rPr>
          <w:sz w:val="28"/>
          <w:szCs w:val="28"/>
        </w:rPr>
        <w:t xml:space="preserve">2 </w:t>
      </w:r>
      <w:r w:rsidRPr="002A6DF5">
        <w:rPr>
          <w:sz w:val="28"/>
          <w:szCs w:val="28"/>
        </w:rPr>
        <w:t>смен</w:t>
      </w:r>
      <w:r w:rsidR="00C47632">
        <w:rPr>
          <w:sz w:val="28"/>
          <w:szCs w:val="28"/>
        </w:rPr>
        <w:t>ы</w:t>
      </w:r>
      <w:r w:rsidR="006857D5">
        <w:rPr>
          <w:sz w:val="28"/>
          <w:szCs w:val="28"/>
        </w:rPr>
        <w:t xml:space="preserve"> (пропускная способность</w:t>
      </w:r>
      <w:r w:rsidR="00C47632">
        <w:rPr>
          <w:sz w:val="28"/>
          <w:szCs w:val="28"/>
        </w:rPr>
        <w:t xml:space="preserve"> в смену 863</w:t>
      </w:r>
      <w:r w:rsidR="006857D5">
        <w:rPr>
          <w:sz w:val="28"/>
          <w:szCs w:val="28"/>
        </w:rPr>
        <w:t>)</w:t>
      </w:r>
      <w:r w:rsidRPr="002A6DF5">
        <w:rPr>
          <w:sz w:val="28"/>
          <w:szCs w:val="28"/>
        </w:rPr>
        <w:t xml:space="preserve">. </w:t>
      </w:r>
      <w:r w:rsidR="004240F1">
        <w:rPr>
          <w:sz w:val="28"/>
          <w:szCs w:val="28"/>
        </w:rPr>
        <w:t>План посещений на 2019</w:t>
      </w:r>
      <w:r w:rsidR="006857D5">
        <w:rPr>
          <w:sz w:val="28"/>
          <w:szCs w:val="28"/>
        </w:rPr>
        <w:t xml:space="preserve"> год (исходя из мощности) </w:t>
      </w:r>
      <w:r w:rsidR="00456DB2">
        <w:rPr>
          <w:sz w:val="28"/>
          <w:szCs w:val="28"/>
        </w:rPr>
        <w:t>–</w:t>
      </w:r>
      <w:r w:rsidR="006857D5">
        <w:rPr>
          <w:sz w:val="28"/>
          <w:szCs w:val="28"/>
        </w:rPr>
        <w:t xml:space="preserve"> 424</w:t>
      </w:r>
      <w:r w:rsidR="00456DB2">
        <w:rPr>
          <w:sz w:val="28"/>
          <w:szCs w:val="28"/>
        </w:rPr>
        <w:t xml:space="preserve"> </w:t>
      </w:r>
      <w:r w:rsidR="00D26437">
        <w:rPr>
          <w:sz w:val="28"/>
          <w:szCs w:val="28"/>
        </w:rPr>
        <w:t>463. Фактически – 546 930</w:t>
      </w:r>
      <w:r w:rsidR="00456DB2">
        <w:rPr>
          <w:sz w:val="28"/>
          <w:szCs w:val="28"/>
        </w:rPr>
        <w:t xml:space="preserve"> посещений</w:t>
      </w:r>
      <w:r w:rsidR="007D3650">
        <w:rPr>
          <w:sz w:val="28"/>
          <w:szCs w:val="28"/>
        </w:rPr>
        <w:t xml:space="preserve"> (</w:t>
      </w:r>
      <w:r w:rsidR="00C47632">
        <w:rPr>
          <w:sz w:val="28"/>
          <w:szCs w:val="28"/>
        </w:rPr>
        <w:t xml:space="preserve">в </w:t>
      </w:r>
      <w:r w:rsidR="007D3650">
        <w:rPr>
          <w:sz w:val="28"/>
          <w:szCs w:val="28"/>
        </w:rPr>
        <w:t xml:space="preserve">день в </w:t>
      </w:r>
      <w:r w:rsidR="00C47632">
        <w:rPr>
          <w:sz w:val="28"/>
          <w:szCs w:val="28"/>
        </w:rPr>
        <w:t>2 смены – 2060 посещений</w:t>
      </w:r>
      <w:r w:rsidR="007D3650">
        <w:rPr>
          <w:sz w:val="28"/>
          <w:szCs w:val="28"/>
        </w:rPr>
        <w:t>)</w:t>
      </w:r>
      <w:r w:rsidR="006857D5">
        <w:rPr>
          <w:sz w:val="28"/>
          <w:szCs w:val="28"/>
        </w:rPr>
        <w:t>.</w:t>
      </w:r>
    </w:p>
    <w:p w:rsidR="00E32B03" w:rsidRDefault="006857D5" w:rsidP="006857D5">
      <w:pPr>
        <w:tabs>
          <w:tab w:val="left" w:pos="1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B03" w:rsidRPr="004F0441">
        <w:rPr>
          <w:sz w:val="28"/>
          <w:szCs w:val="28"/>
          <w:lang w:val="x-none" w:eastAsia="x-none"/>
        </w:rPr>
        <w:t>Городская поликлиника</w:t>
      </w:r>
      <w:r w:rsidR="00E32B03" w:rsidRPr="002A6DF5">
        <w:rPr>
          <w:sz w:val="28"/>
          <w:szCs w:val="28"/>
          <w:lang w:val="x-none" w:eastAsia="x-none"/>
        </w:rPr>
        <w:t xml:space="preserve"> оказывает </w:t>
      </w:r>
      <w:r w:rsidR="00E32B03">
        <w:rPr>
          <w:sz w:val="28"/>
          <w:szCs w:val="28"/>
          <w:lang w:eastAsia="x-none"/>
        </w:rPr>
        <w:t>ПМСП</w:t>
      </w:r>
      <w:r w:rsidR="00E32B03" w:rsidRPr="002A6DF5">
        <w:rPr>
          <w:sz w:val="28"/>
          <w:szCs w:val="28"/>
          <w:lang w:val="x-none" w:eastAsia="x-none"/>
        </w:rPr>
        <w:t xml:space="preserve"> и </w:t>
      </w:r>
      <w:r w:rsidR="00460D34">
        <w:rPr>
          <w:sz w:val="28"/>
          <w:szCs w:val="28"/>
          <w:lang w:eastAsia="x-none"/>
        </w:rPr>
        <w:t xml:space="preserve">КДУ </w:t>
      </w:r>
      <w:r w:rsidR="00E32B03" w:rsidRPr="002A6DF5">
        <w:rPr>
          <w:sz w:val="28"/>
          <w:szCs w:val="28"/>
          <w:lang w:eastAsia="x-none"/>
        </w:rPr>
        <w:t xml:space="preserve">детскому и </w:t>
      </w:r>
      <w:r w:rsidR="00E32B03" w:rsidRPr="002A6DF5">
        <w:rPr>
          <w:sz w:val="28"/>
          <w:szCs w:val="28"/>
          <w:lang w:val="x-none" w:eastAsia="x-none"/>
        </w:rPr>
        <w:t>взрослому населению г.</w:t>
      </w:r>
      <w:r w:rsidR="00E32B03" w:rsidRPr="002A6DF5">
        <w:rPr>
          <w:sz w:val="28"/>
          <w:szCs w:val="28"/>
          <w:lang w:eastAsia="x-none"/>
        </w:rPr>
        <w:t xml:space="preserve"> </w:t>
      </w:r>
      <w:r w:rsidR="00E32B03" w:rsidRPr="002A6DF5">
        <w:rPr>
          <w:sz w:val="28"/>
          <w:szCs w:val="28"/>
          <w:lang w:val="x-none" w:eastAsia="x-none"/>
        </w:rPr>
        <w:t>Кокшетау</w:t>
      </w:r>
      <w:r w:rsidR="00E32B03" w:rsidRPr="00EA7417">
        <w:rPr>
          <w:sz w:val="28"/>
          <w:szCs w:val="28"/>
          <w:lang w:val="x-none" w:eastAsia="x-none"/>
        </w:rPr>
        <w:t>.</w:t>
      </w:r>
      <w:r w:rsidR="00E32B03" w:rsidRPr="00EA7417">
        <w:rPr>
          <w:sz w:val="28"/>
          <w:szCs w:val="28"/>
        </w:rPr>
        <w:t xml:space="preserve">  </w:t>
      </w:r>
    </w:p>
    <w:p w:rsidR="00FB6887" w:rsidRDefault="00FB6887" w:rsidP="00FB6887">
      <w:pPr>
        <w:pStyle w:val="af8"/>
        <w:shd w:val="clear" w:color="auto" w:fill="FFFFFF"/>
        <w:spacing w:before="0" w:beforeAutospacing="0" w:after="0" w:line="300" w:lineRule="atLeast"/>
        <w:ind w:firstLine="720"/>
        <w:jc w:val="both"/>
        <w:textAlignment w:val="baseline"/>
        <w:rPr>
          <w:sz w:val="28"/>
          <w:szCs w:val="28"/>
        </w:rPr>
      </w:pPr>
      <w:r w:rsidRPr="00FE438E">
        <w:rPr>
          <w:sz w:val="28"/>
          <w:szCs w:val="28"/>
        </w:rPr>
        <w:t>ПМСП оказывается 5</w:t>
      </w:r>
      <w:r>
        <w:rPr>
          <w:sz w:val="28"/>
          <w:szCs w:val="28"/>
        </w:rPr>
        <w:t>8</w:t>
      </w:r>
      <w:r w:rsidRPr="00FE438E">
        <w:rPr>
          <w:sz w:val="28"/>
          <w:szCs w:val="28"/>
        </w:rPr>
        <w:t xml:space="preserve"> участками, в том числе участки ВОП 2</w:t>
      </w:r>
      <w:r>
        <w:rPr>
          <w:sz w:val="28"/>
          <w:szCs w:val="28"/>
        </w:rPr>
        <w:t xml:space="preserve">9 </w:t>
      </w:r>
      <w:r w:rsidRPr="00FE438E">
        <w:rPr>
          <w:sz w:val="28"/>
          <w:szCs w:val="28"/>
        </w:rPr>
        <w:t>(50,</w:t>
      </w:r>
      <w:r>
        <w:rPr>
          <w:sz w:val="28"/>
          <w:szCs w:val="28"/>
        </w:rPr>
        <w:t>0</w:t>
      </w:r>
      <w:r w:rsidRPr="00FE438E">
        <w:rPr>
          <w:sz w:val="28"/>
          <w:szCs w:val="28"/>
        </w:rPr>
        <w:t>%), педиатрических – 1</w:t>
      </w:r>
      <w:r>
        <w:rPr>
          <w:sz w:val="28"/>
          <w:szCs w:val="28"/>
        </w:rPr>
        <w:t>2</w:t>
      </w:r>
      <w:r w:rsidRPr="00FE438E">
        <w:rPr>
          <w:sz w:val="28"/>
          <w:szCs w:val="28"/>
        </w:rPr>
        <w:t xml:space="preserve"> (</w:t>
      </w:r>
      <w:r>
        <w:rPr>
          <w:sz w:val="28"/>
          <w:szCs w:val="28"/>
        </w:rPr>
        <w:t>20,7</w:t>
      </w:r>
      <w:r w:rsidRPr="00FE438E">
        <w:rPr>
          <w:sz w:val="28"/>
          <w:szCs w:val="28"/>
        </w:rPr>
        <w:t>%), терапевтических – 1</w:t>
      </w:r>
      <w:r>
        <w:rPr>
          <w:sz w:val="28"/>
          <w:szCs w:val="28"/>
        </w:rPr>
        <w:t>7</w:t>
      </w:r>
      <w:r w:rsidRPr="00FE438E">
        <w:rPr>
          <w:sz w:val="28"/>
          <w:szCs w:val="28"/>
        </w:rPr>
        <w:t xml:space="preserve"> (</w:t>
      </w:r>
      <w:r>
        <w:rPr>
          <w:sz w:val="28"/>
          <w:szCs w:val="28"/>
        </w:rPr>
        <w:t>29,3</w:t>
      </w:r>
      <w:r w:rsidRPr="00FE438E">
        <w:rPr>
          <w:sz w:val="28"/>
          <w:szCs w:val="28"/>
        </w:rPr>
        <w:t xml:space="preserve">%). </w:t>
      </w:r>
    </w:p>
    <w:p w:rsidR="00FB6887" w:rsidRPr="00704F59" w:rsidRDefault="00FB6887" w:rsidP="00FB6887">
      <w:pPr>
        <w:pStyle w:val="af8"/>
        <w:shd w:val="clear" w:color="auto" w:fill="FFFFFF"/>
        <w:spacing w:before="0" w:beforeAutospacing="0" w:after="0" w:line="300" w:lineRule="atLeast"/>
        <w:ind w:firstLine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открытие и </w:t>
      </w:r>
      <w:r w:rsidRPr="00704F59">
        <w:rPr>
          <w:b/>
          <w:sz w:val="28"/>
          <w:szCs w:val="28"/>
        </w:rPr>
        <w:t>размещение объе</w:t>
      </w:r>
      <w:r>
        <w:rPr>
          <w:b/>
          <w:sz w:val="28"/>
          <w:szCs w:val="28"/>
        </w:rPr>
        <w:t>к</w:t>
      </w:r>
      <w:r w:rsidRPr="00704F59">
        <w:rPr>
          <w:b/>
          <w:sz w:val="28"/>
          <w:szCs w:val="28"/>
        </w:rPr>
        <w:t>тов ПМСП.</w:t>
      </w:r>
    </w:p>
    <w:p w:rsidR="00FB6887" w:rsidRPr="00982DDE" w:rsidRDefault="00FB6887" w:rsidP="00FB6887">
      <w:pPr>
        <w:pStyle w:val="af8"/>
        <w:shd w:val="clear" w:color="auto" w:fill="FFFFFF"/>
        <w:spacing w:before="0" w:beforeAutospacing="0" w:after="0" w:line="300" w:lineRule="atLeast"/>
        <w:ind w:firstLine="720"/>
        <w:jc w:val="both"/>
        <w:textAlignment w:val="baseline"/>
        <w:rPr>
          <w:sz w:val="28"/>
          <w:szCs w:val="28"/>
        </w:rPr>
      </w:pPr>
      <w:r w:rsidRPr="00982DDE">
        <w:rPr>
          <w:sz w:val="28"/>
          <w:szCs w:val="28"/>
        </w:rPr>
        <w:t xml:space="preserve">Для обеспечения доступности объектов ПМСП и с целью реализации  Распоряжения Премьер Министра РК №103-р от 10.06.2019 г. «Об утверждении Плана мероприятий по развитию первичной медико-санитарной помощи в Республике Казахстан на 2019-2020 годы», во исполнение приказа ГУ «Управление здравоохранения </w:t>
      </w:r>
      <w:proofErr w:type="spellStart"/>
      <w:r w:rsidRPr="00982DDE">
        <w:rPr>
          <w:sz w:val="28"/>
          <w:szCs w:val="28"/>
        </w:rPr>
        <w:t>Акмолинской</w:t>
      </w:r>
      <w:proofErr w:type="spellEnd"/>
      <w:r w:rsidRPr="00982DDE">
        <w:rPr>
          <w:sz w:val="28"/>
          <w:szCs w:val="28"/>
        </w:rPr>
        <w:t xml:space="preserve"> области» № 59-и от 04.07.2019 года «О преобразовании» структурное подразделение поликлиники «Центр семейного здоровья №2» преобразован в Центр ПМСП с количеством прикрепленного населения 25 844 чел. </w:t>
      </w:r>
    </w:p>
    <w:p w:rsidR="00FB6887" w:rsidRPr="00982DDE" w:rsidRDefault="00FB6887" w:rsidP="00FB6887">
      <w:pPr>
        <w:ind w:left="-142" w:firstLine="850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Центр ПМСП расположен в 2 зданиях (по ул. </w:t>
      </w:r>
      <w:proofErr w:type="spellStart"/>
      <w:r w:rsidRPr="00982DDE">
        <w:rPr>
          <w:sz w:val="28"/>
          <w:szCs w:val="28"/>
        </w:rPr>
        <w:t>Саина</w:t>
      </w:r>
      <w:proofErr w:type="spellEnd"/>
      <w:r w:rsidRPr="00982DDE">
        <w:rPr>
          <w:sz w:val="28"/>
          <w:szCs w:val="28"/>
        </w:rPr>
        <w:t xml:space="preserve"> 28/1 и </w:t>
      </w:r>
      <w:proofErr w:type="spellStart"/>
      <w:r w:rsidRPr="00982DDE">
        <w:rPr>
          <w:sz w:val="28"/>
          <w:szCs w:val="28"/>
        </w:rPr>
        <w:t>мкр</w:t>
      </w:r>
      <w:proofErr w:type="spellEnd"/>
      <w:r w:rsidRPr="00982DDE">
        <w:rPr>
          <w:sz w:val="28"/>
          <w:szCs w:val="28"/>
        </w:rPr>
        <w:t xml:space="preserve">. </w:t>
      </w:r>
      <w:proofErr w:type="spellStart"/>
      <w:r w:rsidRPr="00982DDE">
        <w:rPr>
          <w:sz w:val="28"/>
          <w:szCs w:val="28"/>
        </w:rPr>
        <w:t>Боровской</w:t>
      </w:r>
      <w:proofErr w:type="spellEnd"/>
      <w:r w:rsidRPr="00982DDE">
        <w:rPr>
          <w:sz w:val="28"/>
          <w:szCs w:val="28"/>
        </w:rPr>
        <w:t xml:space="preserve"> 55/1) и обслуживает 8 и 9 участков в каждом здании соответственно, что отвечает новым подходам МЗ РК (в каждом объекте ПМСП не должно быть более 10 участков).</w:t>
      </w:r>
    </w:p>
    <w:p w:rsidR="00FB6887" w:rsidRPr="00982DDE" w:rsidRDefault="00FB6887" w:rsidP="00FB6887">
      <w:pPr>
        <w:ind w:left="-142" w:firstLine="850"/>
        <w:jc w:val="both"/>
        <w:rPr>
          <w:sz w:val="28"/>
          <w:szCs w:val="28"/>
        </w:rPr>
      </w:pPr>
      <w:r w:rsidRPr="00982DDE">
        <w:rPr>
          <w:sz w:val="28"/>
          <w:szCs w:val="28"/>
        </w:rPr>
        <w:t>С целью разгрузки основного здания поликлиники с октября 2019 года в здание по ул. Сейфулина 35, где расположено еще одно структурное подразделение поликлиники (Центр семейного здоровья №1планируется передача 4 терапевтических участков, в результате чего там будет находится 7 участков</w:t>
      </w:r>
      <w:r>
        <w:rPr>
          <w:sz w:val="28"/>
          <w:szCs w:val="28"/>
        </w:rPr>
        <w:t>)</w:t>
      </w:r>
      <w:r w:rsidRPr="00982DDE">
        <w:rPr>
          <w:sz w:val="28"/>
          <w:szCs w:val="28"/>
        </w:rPr>
        <w:t xml:space="preserve">. </w:t>
      </w:r>
    </w:p>
    <w:p w:rsidR="00FB6887" w:rsidRPr="00982DDE" w:rsidRDefault="00FB6887" w:rsidP="00FB6887">
      <w:pPr>
        <w:ind w:left="-142" w:firstLine="850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Кроме того, в 2019-2022 гг. для обеспечения 20-минутной шаговой доступности запланировано открытие 4 кабинетов ВОП (в 2 строящихся многоквартирных домах, в строящейся средней школе (после ввода в эксплуатацию), в здании ЦОН) при оказании содействия местных исполнительных органов (в </w:t>
      </w:r>
      <w:proofErr w:type="spellStart"/>
      <w:r w:rsidRPr="00982DDE">
        <w:rPr>
          <w:sz w:val="28"/>
          <w:szCs w:val="28"/>
        </w:rPr>
        <w:t>Акимат</w:t>
      </w:r>
      <w:proofErr w:type="spellEnd"/>
      <w:r w:rsidRPr="00982DDE">
        <w:rPr>
          <w:sz w:val="28"/>
          <w:szCs w:val="28"/>
        </w:rPr>
        <w:t xml:space="preserve"> г. Кокшетау направлено письмо от УЗ АО). </w:t>
      </w:r>
    </w:p>
    <w:p w:rsidR="00FB6887" w:rsidRPr="00982DDE" w:rsidRDefault="00FB6887" w:rsidP="00FB6887">
      <w:pPr>
        <w:ind w:left="-142" w:firstLine="85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4F59">
        <w:rPr>
          <w:b/>
          <w:sz w:val="28"/>
          <w:szCs w:val="28"/>
        </w:rPr>
        <w:t>С целью разукрупнения участков</w:t>
      </w:r>
      <w:r w:rsidRPr="00982DDE">
        <w:rPr>
          <w:sz w:val="28"/>
          <w:szCs w:val="28"/>
        </w:rPr>
        <w:t xml:space="preserve"> и достижения </w:t>
      </w:r>
      <w:r w:rsidRPr="00982DDE">
        <w:rPr>
          <w:rFonts w:eastAsia="SimSun"/>
          <w:kern w:val="1"/>
          <w:sz w:val="28"/>
          <w:szCs w:val="28"/>
          <w:lang w:eastAsia="hi-IN" w:bidi="hi-IN"/>
        </w:rPr>
        <w:t xml:space="preserve">индикатора «Количество населения на 1 участке ВОП» 25.06.2019 г. дополнительно открыто 2 участка ВОП, в результате население на 1 участке ВОП снизилось с 1695 до 1587 чел.  </w:t>
      </w:r>
    </w:p>
    <w:p w:rsidR="00FB6887" w:rsidRPr="00982DDE" w:rsidRDefault="00FB6887" w:rsidP="00FB6887">
      <w:pPr>
        <w:tabs>
          <w:tab w:val="left" w:pos="142"/>
        </w:tabs>
        <w:ind w:left="-142" w:firstLine="850"/>
        <w:jc w:val="both"/>
        <w:rPr>
          <w:sz w:val="28"/>
          <w:szCs w:val="28"/>
        </w:rPr>
      </w:pPr>
      <w:r w:rsidRPr="00982DDE">
        <w:rPr>
          <w:sz w:val="28"/>
          <w:szCs w:val="28"/>
        </w:rPr>
        <w:lastRenderedPageBreak/>
        <w:t xml:space="preserve">29 августе 2019 года открыто дополнительно 1 терапевтический и 2 педиатрических участка. В результате среднее число пациентов на терапевтических участках составило 2100 чел., на педиатрических – 864 чел. </w:t>
      </w:r>
    </w:p>
    <w:p w:rsidR="00FB6887" w:rsidRPr="00982DDE" w:rsidRDefault="00FB6887" w:rsidP="00FB6887">
      <w:pPr>
        <w:ind w:firstLine="709"/>
        <w:jc w:val="both"/>
        <w:rPr>
          <w:sz w:val="28"/>
          <w:szCs w:val="28"/>
        </w:rPr>
      </w:pPr>
      <w:r w:rsidRPr="00982DDE">
        <w:rPr>
          <w:b/>
          <w:sz w:val="28"/>
          <w:szCs w:val="28"/>
        </w:rPr>
        <w:t xml:space="preserve">Оснащенность </w:t>
      </w:r>
      <w:r w:rsidRPr="00982DDE">
        <w:rPr>
          <w:sz w:val="28"/>
          <w:szCs w:val="28"/>
        </w:rPr>
        <w:t>медоборудованием согласно базы СУМТ по</w:t>
      </w:r>
      <w:r w:rsidR="00C846AD">
        <w:rPr>
          <w:sz w:val="28"/>
          <w:szCs w:val="28"/>
        </w:rPr>
        <w:t xml:space="preserve"> итогам 12</w:t>
      </w:r>
      <w:r w:rsidRPr="00982DDE">
        <w:rPr>
          <w:sz w:val="28"/>
          <w:szCs w:val="28"/>
        </w:rPr>
        <w:t xml:space="preserve"> месяцев 2019 года – </w:t>
      </w:r>
      <w:r w:rsidRPr="00982DDE">
        <w:rPr>
          <w:b/>
          <w:sz w:val="28"/>
          <w:szCs w:val="28"/>
        </w:rPr>
        <w:t>92,39%</w:t>
      </w:r>
      <w:r w:rsidRPr="00982DDE">
        <w:rPr>
          <w:sz w:val="28"/>
          <w:szCs w:val="28"/>
        </w:rPr>
        <w:t xml:space="preserve"> (2018 год – 86,76%, 2017 год – 81,75%).</w:t>
      </w:r>
    </w:p>
    <w:p w:rsidR="00FB6887" w:rsidRPr="00982DDE" w:rsidRDefault="00FB6887" w:rsidP="00FB6887">
      <w:pPr>
        <w:ind w:firstLine="709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Для оснащения медицинским оборудованием в 2019 году за счет средств местного бюджета выделено 123 465,0 </w:t>
      </w:r>
      <w:proofErr w:type="spellStart"/>
      <w:r w:rsidRPr="00982DDE">
        <w:rPr>
          <w:sz w:val="28"/>
          <w:szCs w:val="28"/>
        </w:rPr>
        <w:t>тыс.тенге</w:t>
      </w:r>
      <w:proofErr w:type="spellEnd"/>
      <w:r w:rsidRPr="00982DDE">
        <w:rPr>
          <w:sz w:val="28"/>
          <w:szCs w:val="28"/>
        </w:rPr>
        <w:t xml:space="preserve"> на приобретение медицинского оборудования: </w:t>
      </w:r>
      <w:proofErr w:type="spellStart"/>
      <w:r w:rsidRPr="00982DDE">
        <w:rPr>
          <w:sz w:val="28"/>
          <w:szCs w:val="28"/>
        </w:rPr>
        <w:t>рентгенаппарат</w:t>
      </w:r>
      <w:proofErr w:type="spellEnd"/>
      <w:r w:rsidRPr="00982DDE">
        <w:rPr>
          <w:sz w:val="28"/>
          <w:szCs w:val="28"/>
        </w:rPr>
        <w:t xml:space="preserve">, </w:t>
      </w:r>
      <w:proofErr w:type="spellStart"/>
      <w:r w:rsidRPr="00982DDE">
        <w:rPr>
          <w:sz w:val="28"/>
          <w:szCs w:val="28"/>
        </w:rPr>
        <w:t>флюороаппарат</w:t>
      </w:r>
      <w:proofErr w:type="spellEnd"/>
      <w:r w:rsidRPr="00982DDE">
        <w:rPr>
          <w:sz w:val="28"/>
          <w:szCs w:val="28"/>
        </w:rPr>
        <w:t xml:space="preserve">, ЛОР установка. </w:t>
      </w:r>
    </w:p>
    <w:p w:rsidR="00FB6887" w:rsidRPr="00982DDE" w:rsidRDefault="00C846AD" w:rsidP="00FB6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="00FB6887" w:rsidRPr="00982DDE">
        <w:rPr>
          <w:sz w:val="28"/>
          <w:szCs w:val="28"/>
        </w:rPr>
        <w:t xml:space="preserve"> месяцев 2019 года закуплено 3 ед. медицинского оборудования на общую сумму 77 836,8 </w:t>
      </w:r>
      <w:proofErr w:type="spellStart"/>
      <w:r w:rsidR="00FB6887" w:rsidRPr="00982DDE">
        <w:rPr>
          <w:sz w:val="28"/>
          <w:szCs w:val="28"/>
        </w:rPr>
        <w:t>тыс.тенге</w:t>
      </w:r>
      <w:proofErr w:type="spellEnd"/>
      <w:r w:rsidR="00FB6887" w:rsidRPr="00982DDE">
        <w:rPr>
          <w:sz w:val="28"/>
          <w:szCs w:val="28"/>
        </w:rPr>
        <w:t xml:space="preserve">: </w:t>
      </w:r>
    </w:p>
    <w:p w:rsidR="00FB6887" w:rsidRPr="00982DDE" w:rsidRDefault="00FB6887" w:rsidP="00FB6887">
      <w:pPr>
        <w:ind w:firstLine="709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1. Аппарат рентгеновский флюорографический стационарный цифровой «ЖЕҢІС» </w:t>
      </w:r>
    </w:p>
    <w:p w:rsidR="00FB6887" w:rsidRPr="00982DDE" w:rsidRDefault="00FB6887" w:rsidP="00FB6887">
      <w:pPr>
        <w:ind w:firstLine="709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2. Комплекс рентгеновский диагностический стационарный РДК «АРТДИАГНОСТ-8» </w:t>
      </w:r>
    </w:p>
    <w:p w:rsidR="00FB6887" w:rsidRPr="00982DDE" w:rsidRDefault="00FB6887" w:rsidP="00FB6887">
      <w:pPr>
        <w:ind w:firstLine="709"/>
        <w:jc w:val="both"/>
        <w:rPr>
          <w:sz w:val="28"/>
          <w:szCs w:val="28"/>
        </w:rPr>
      </w:pPr>
      <w:r w:rsidRPr="00982DDE">
        <w:rPr>
          <w:sz w:val="28"/>
          <w:szCs w:val="28"/>
        </w:rPr>
        <w:t>3. Рабочее место врача-</w:t>
      </w:r>
      <w:proofErr w:type="spellStart"/>
      <w:r w:rsidRPr="00982DDE">
        <w:rPr>
          <w:sz w:val="28"/>
          <w:szCs w:val="28"/>
        </w:rPr>
        <w:t>оториноларинголога</w:t>
      </w:r>
      <w:proofErr w:type="spellEnd"/>
      <w:r w:rsidRPr="00982DDE">
        <w:rPr>
          <w:sz w:val="28"/>
          <w:szCs w:val="28"/>
        </w:rPr>
        <w:t xml:space="preserve"> </w:t>
      </w:r>
    </w:p>
    <w:p w:rsidR="0079446B" w:rsidRPr="0072683E" w:rsidRDefault="009F06AC" w:rsidP="004F0441">
      <w:pPr>
        <w:tabs>
          <w:tab w:val="left" w:pos="142"/>
        </w:tabs>
        <w:ind w:hanging="426"/>
        <w:jc w:val="both"/>
        <w:rPr>
          <w:rFonts w:eastAsia="SimSun"/>
          <w:kern w:val="2"/>
          <w:sz w:val="28"/>
          <w:szCs w:val="28"/>
          <w:lang w:eastAsia="x-none" w:bidi="hi-IN"/>
        </w:rPr>
      </w:pPr>
      <w:r w:rsidRPr="009F06AC">
        <w:rPr>
          <w:b/>
          <w:sz w:val="28"/>
          <w:szCs w:val="28"/>
        </w:rPr>
        <w:t xml:space="preserve">               </w:t>
      </w:r>
      <w:r w:rsidR="004F0441">
        <w:rPr>
          <w:b/>
          <w:sz w:val="28"/>
          <w:szCs w:val="28"/>
        </w:rPr>
        <w:t xml:space="preserve">Прикрепленное </w:t>
      </w:r>
      <w:r w:rsidR="0079446B" w:rsidRPr="008C169D">
        <w:rPr>
          <w:rFonts w:eastAsia="SimSun"/>
          <w:b/>
          <w:kern w:val="2"/>
          <w:sz w:val="28"/>
          <w:szCs w:val="28"/>
          <w:lang w:eastAsia="x-none" w:bidi="hi-IN"/>
        </w:rPr>
        <w:t>население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 xml:space="preserve"> поликлиники на 31.12</w:t>
      </w:r>
      <w:r w:rsidR="00A73D81">
        <w:rPr>
          <w:rFonts w:eastAsia="SimSun"/>
          <w:kern w:val="2"/>
          <w:sz w:val="28"/>
          <w:szCs w:val="28"/>
          <w:lang w:eastAsia="x-none" w:bidi="hi-IN"/>
        </w:rPr>
        <w:t>.2019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года составляет </w:t>
      </w:r>
      <w:r w:rsidR="00C846AD">
        <w:rPr>
          <w:color w:val="000000"/>
          <w:sz w:val="28"/>
          <w:szCs w:val="28"/>
        </w:rPr>
        <w:t xml:space="preserve">94 197 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>человек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>, в том числе де</w:t>
      </w:r>
      <w:proofErr w:type="spellStart"/>
      <w:r w:rsidR="0079446B" w:rsidRPr="002A6DF5">
        <w:rPr>
          <w:rFonts w:eastAsia="SimSun"/>
          <w:kern w:val="2"/>
          <w:sz w:val="28"/>
          <w:szCs w:val="28"/>
          <w:lang w:val="x-none" w:eastAsia="x-none" w:bidi="hi-IN"/>
        </w:rPr>
        <w:t>тей</w:t>
      </w:r>
      <w:proofErr w:type="spellEnd"/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до 1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>8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лет 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>–</w:t>
      </w:r>
      <w:r w:rsidR="00BD061B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C846AD">
        <w:rPr>
          <w:bCs/>
          <w:color w:val="000000"/>
          <w:sz w:val="28"/>
          <w:szCs w:val="28"/>
        </w:rPr>
        <w:t>24 479</w:t>
      </w:r>
      <w:r w:rsidR="004F0441">
        <w:rPr>
          <w:bCs/>
          <w:color w:val="000000"/>
          <w:sz w:val="28"/>
          <w:szCs w:val="28"/>
        </w:rPr>
        <w:t xml:space="preserve"> чел. (дети</w:t>
      </w:r>
      <w:r w:rsidR="0079446B" w:rsidRPr="002A6DF5">
        <w:rPr>
          <w:bCs/>
          <w:color w:val="000000"/>
          <w:sz w:val="28"/>
          <w:szCs w:val="28"/>
        </w:rPr>
        <w:t xml:space="preserve"> до 1 </w:t>
      </w:r>
      <w:r w:rsidR="0079446B" w:rsidRPr="001B4E35">
        <w:rPr>
          <w:bCs/>
          <w:color w:val="000000"/>
          <w:sz w:val="28"/>
          <w:szCs w:val="28"/>
        </w:rPr>
        <w:t xml:space="preserve">года                                  </w:t>
      </w:r>
      <w:r w:rsidR="001B4E35">
        <w:rPr>
          <w:bCs/>
          <w:color w:val="000000"/>
          <w:sz w:val="28"/>
          <w:szCs w:val="28"/>
        </w:rPr>
        <w:t xml:space="preserve"> </w:t>
      </w:r>
      <w:r w:rsidR="0079446B" w:rsidRPr="001B4E35">
        <w:rPr>
          <w:bCs/>
          <w:color w:val="000000"/>
          <w:sz w:val="28"/>
          <w:szCs w:val="28"/>
        </w:rPr>
        <w:t xml:space="preserve">- </w:t>
      </w:r>
      <w:r w:rsidR="001B4E35" w:rsidRPr="001B4E35">
        <w:rPr>
          <w:bCs/>
          <w:color w:val="000000"/>
          <w:sz w:val="28"/>
          <w:szCs w:val="28"/>
        </w:rPr>
        <w:t>1406</w:t>
      </w:r>
      <w:r w:rsidR="004F0441">
        <w:rPr>
          <w:bCs/>
          <w:color w:val="000000"/>
          <w:sz w:val="28"/>
          <w:szCs w:val="28"/>
        </w:rPr>
        <w:t xml:space="preserve"> чел.), </w:t>
      </w:r>
      <w:r w:rsidR="0079446B" w:rsidRPr="002A6DF5">
        <w:rPr>
          <w:rFonts w:eastAsia="SimSun"/>
          <w:kern w:val="2"/>
          <w:sz w:val="28"/>
          <w:szCs w:val="28"/>
          <w:lang w:val="x-none" w:eastAsia="x-none" w:bidi="hi-IN"/>
        </w:rPr>
        <w:t>взрослых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A73D81">
        <w:rPr>
          <w:rFonts w:eastAsia="SimSun"/>
          <w:kern w:val="2"/>
          <w:sz w:val="28"/>
          <w:szCs w:val="28"/>
          <w:lang w:eastAsia="x-none" w:bidi="hi-IN"/>
        </w:rPr>
        <w:t>–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C846AD">
        <w:rPr>
          <w:color w:val="000000"/>
          <w:sz w:val="28"/>
          <w:szCs w:val="28"/>
        </w:rPr>
        <w:t>69 718</w:t>
      </w:r>
      <w:r w:rsidR="004F0441">
        <w:rPr>
          <w:color w:val="000000"/>
          <w:sz w:val="28"/>
          <w:szCs w:val="28"/>
        </w:rPr>
        <w:t xml:space="preserve"> (л</w:t>
      </w:r>
      <w:r w:rsidR="0079446B" w:rsidRPr="0072683E">
        <w:rPr>
          <w:rFonts w:eastAsia="SimSun"/>
          <w:kern w:val="2"/>
          <w:sz w:val="28"/>
          <w:szCs w:val="28"/>
          <w:lang w:eastAsia="x-none" w:bidi="hi-IN"/>
        </w:rPr>
        <w:t>иц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>а</w:t>
      </w:r>
      <w:r w:rsidR="0079446B" w:rsidRPr="0072683E">
        <w:rPr>
          <w:rFonts w:eastAsia="SimSun"/>
          <w:kern w:val="2"/>
          <w:sz w:val="28"/>
          <w:szCs w:val="28"/>
          <w:lang w:eastAsia="x-none" w:bidi="hi-IN"/>
        </w:rPr>
        <w:t xml:space="preserve"> старше 60 лет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79446B" w:rsidRPr="0072683E">
        <w:rPr>
          <w:rFonts w:eastAsia="SimSun"/>
          <w:kern w:val="2"/>
          <w:sz w:val="28"/>
          <w:szCs w:val="28"/>
          <w:lang w:val="x-none" w:eastAsia="x-none" w:bidi="hi-IN"/>
        </w:rPr>
        <w:t>-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6C2124">
        <w:rPr>
          <w:rFonts w:eastAsia="SimSun"/>
          <w:kern w:val="2"/>
          <w:sz w:val="28"/>
          <w:szCs w:val="28"/>
          <w:lang w:eastAsia="x-none" w:bidi="hi-IN"/>
        </w:rPr>
        <w:t>14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> 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>979</w:t>
      </w:r>
      <w:r w:rsidR="004F0441">
        <w:rPr>
          <w:rFonts w:eastAsia="SimSun"/>
          <w:kern w:val="2"/>
          <w:sz w:val="28"/>
          <w:szCs w:val="28"/>
          <w:lang w:eastAsia="x-none" w:bidi="hi-IN"/>
        </w:rPr>
        <w:t xml:space="preserve"> чел.).</w:t>
      </w:r>
    </w:p>
    <w:p w:rsidR="002E4CB0" w:rsidRDefault="00C47632" w:rsidP="002E4CB0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x-none" w:bidi="hi-IN"/>
        </w:rPr>
        <w:t xml:space="preserve">Всего </w:t>
      </w:r>
      <w:r w:rsidR="00BD061B">
        <w:rPr>
          <w:rFonts w:eastAsia="SimSun"/>
          <w:kern w:val="2"/>
          <w:sz w:val="28"/>
          <w:szCs w:val="28"/>
          <w:lang w:eastAsia="x-none" w:bidi="hi-IN"/>
        </w:rPr>
        <w:t>мужчи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>н 43 511</w:t>
      </w:r>
      <w:r w:rsidR="00A73D81">
        <w:rPr>
          <w:rFonts w:eastAsia="SimSun"/>
          <w:kern w:val="2"/>
          <w:sz w:val="28"/>
          <w:szCs w:val="28"/>
          <w:lang w:eastAsia="x-none" w:bidi="hi-IN"/>
        </w:rPr>
        <w:t>чел. (46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>,2%), женщин 50 686 чел. (53,8</w:t>
      </w:r>
      <w:r w:rsidR="00BD061B">
        <w:rPr>
          <w:rFonts w:eastAsia="SimSun"/>
          <w:kern w:val="2"/>
          <w:sz w:val="28"/>
          <w:szCs w:val="28"/>
          <w:lang w:eastAsia="x-none" w:bidi="hi-IN"/>
        </w:rPr>
        <w:t>%)</w:t>
      </w:r>
      <w:r>
        <w:rPr>
          <w:rFonts w:eastAsia="SimSun"/>
          <w:kern w:val="2"/>
          <w:sz w:val="28"/>
          <w:szCs w:val="28"/>
          <w:lang w:eastAsia="x-none" w:bidi="hi-IN"/>
        </w:rPr>
        <w:t xml:space="preserve">, в том числе ЖФВ </w:t>
      </w:r>
      <w:r w:rsidR="00C846AD">
        <w:rPr>
          <w:rFonts w:eastAsia="SimSun"/>
          <w:kern w:val="2"/>
          <w:sz w:val="28"/>
          <w:szCs w:val="28"/>
          <w:lang w:eastAsia="x-none" w:bidi="hi-IN"/>
        </w:rPr>
        <w:t>–</w:t>
      </w:r>
      <w:r w:rsidR="0079446B" w:rsidRPr="002A6DF5">
        <w:rPr>
          <w:rFonts w:eastAsia="SimSun"/>
          <w:kern w:val="2"/>
          <w:sz w:val="28"/>
          <w:szCs w:val="28"/>
          <w:lang w:eastAsia="x-none" w:bidi="hi-IN"/>
        </w:rPr>
        <w:t xml:space="preserve"> </w:t>
      </w:r>
      <w:r w:rsidR="00C846AD">
        <w:rPr>
          <w:color w:val="000000"/>
          <w:sz w:val="28"/>
          <w:szCs w:val="28"/>
        </w:rPr>
        <w:t>24 604</w:t>
      </w:r>
      <w:r>
        <w:rPr>
          <w:color w:val="000000"/>
          <w:sz w:val="28"/>
          <w:szCs w:val="28"/>
        </w:rPr>
        <w:t xml:space="preserve"> чел.</w:t>
      </w:r>
      <w:r w:rsidR="00C846AD">
        <w:rPr>
          <w:color w:val="000000"/>
          <w:sz w:val="28"/>
          <w:szCs w:val="28"/>
        </w:rPr>
        <w:t xml:space="preserve"> (26,1</w:t>
      </w:r>
      <w:r w:rsidR="00BD061B">
        <w:rPr>
          <w:color w:val="000000"/>
          <w:sz w:val="28"/>
          <w:szCs w:val="28"/>
        </w:rPr>
        <w:t>%).</w:t>
      </w:r>
    </w:p>
    <w:p w:rsidR="002A0386" w:rsidRPr="002E4CB0" w:rsidRDefault="002E4CB0" w:rsidP="002E4CB0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ысокий процент в структуре прикрепленного населения поликлиники лиц старше 50 лет </w:t>
      </w:r>
      <w:r w:rsidR="0094128E">
        <w:rPr>
          <w:rFonts w:eastAsiaTheme="minorHAnsi"/>
          <w:sz w:val="28"/>
          <w:szCs w:val="28"/>
          <w:lang w:eastAsia="en-US"/>
        </w:rPr>
        <w:t>(26 807</w:t>
      </w:r>
      <w:r w:rsidR="002A0386" w:rsidRPr="002E4CB0">
        <w:rPr>
          <w:rFonts w:eastAsiaTheme="minorHAnsi"/>
          <w:sz w:val="28"/>
          <w:szCs w:val="28"/>
          <w:lang w:eastAsia="en-US"/>
        </w:rPr>
        <w:t>чел.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больше </w:t>
      </w:r>
      <w:r>
        <w:rPr>
          <w:rFonts w:eastAsiaTheme="minorHAnsi"/>
          <w:sz w:val="28"/>
          <w:szCs w:val="28"/>
          <w:lang w:eastAsia="en-US"/>
        </w:rPr>
        <w:t xml:space="preserve">числа </w:t>
      </w:r>
      <w:r w:rsidR="003724F2">
        <w:rPr>
          <w:rFonts w:eastAsiaTheme="minorHAnsi"/>
          <w:sz w:val="28"/>
          <w:szCs w:val="28"/>
          <w:lang w:eastAsia="en-US"/>
        </w:rPr>
        <w:t>детей 24 479</w:t>
      </w:r>
      <w:r>
        <w:rPr>
          <w:rFonts w:eastAsiaTheme="minorHAnsi"/>
          <w:sz w:val="28"/>
          <w:szCs w:val="28"/>
          <w:lang w:eastAsia="en-US"/>
        </w:rPr>
        <w:t>чел.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, что характерно для </w:t>
      </w:r>
      <w:r w:rsidR="002A0386" w:rsidRPr="007D3650">
        <w:rPr>
          <w:rFonts w:eastAsiaTheme="minorHAnsi"/>
          <w:sz w:val="28"/>
          <w:szCs w:val="28"/>
          <w:lang w:eastAsia="en-US"/>
        </w:rPr>
        <w:t>регрессивной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 структуры населения («старая» часть города, частный сектор, общежития, ЦСА).</w:t>
      </w:r>
      <w:r>
        <w:rPr>
          <w:rFonts w:eastAsiaTheme="minorHAnsi"/>
          <w:sz w:val="28"/>
          <w:szCs w:val="28"/>
          <w:lang w:eastAsia="en-US"/>
        </w:rPr>
        <w:t xml:space="preserve"> Н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аселение поликлиники по градации ВОЗ относится </w:t>
      </w:r>
      <w:r w:rsidR="002A0386" w:rsidRPr="007D3650">
        <w:rPr>
          <w:rFonts w:eastAsiaTheme="minorHAnsi"/>
          <w:sz w:val="28"/>
          <w:szCs w:val="28"/>
          <w:lang w:eastAsia="en-US"/>
        </w:rPr>
        <w:t>к демографически старому типу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 населения, т</w:t>
      </w:r>
      <w:r>
        <w:rPr>
          <w:rFonts w:eastAsiaTheme="minorHAnsi"/>
          <w:sz w:val="28"/>
          <w:szCs w:val="28"/>
          <w:lang w:eastAsia="en-US"/>
        </w:rPr>
        <w:t>ак как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число </w:t>
      </w:r>
      <w:r w:rsidR="002A0386" w:rsidRPr="002E4CB0">
        <w:rPr>
          <w:rFonts w:eastAsiaTheme="minorHAnsi"/>
          <w:sz w:val="28"/>
          <w:szCs w:val="28"/>
          <w:lang w:eastAsia="en-US"/>
        </w:rPr>
        <w:t xml:space="preserve">лиц в возрасте старше 60 лет </w:t>
      </w:r>
      <w:r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9025A9">
        <w:rPr>
          <w:rFonts w:eastAsiaTheme="minorHAnsi"/>
          <w:sz w:val="28"/>
          <w:szCs w:val="28"/>
          <w:lang w:eastAsia="en-US"/>
        </w:rPr>
        <w:t>14 979</w:t>
      </w:r>
      <w:r w:rsidRPr="002E4CB0">
        <w:rPr>
          <w:rFonts w:eastAsiaTheme="minorHAnsi"/>
          <w:sz w:val="28"/>
          <w:szCs w:val="28"/>
          <w:lang w:eastAsia="en-US"/>
        </w:rPr>
        <w:t xml:space="preserve"> человек</w:t>
      </w:r>
      <w:r w:rsidR="00BE618F">
        <w:rPr>
          <w:rFonts w:eastAsiaTheme="minorHAnsi"/>
          <w:sz w:val="28"/>
          <w:szCs w:val="28"/>
          <w:lang w:eastAsia="en-US"/>
        </w:rPr>
        <w:t xml:space="preserve"> (15,9</w:t>
      </w:r>
      <w:r>
        <w:rPr>
          <w:rFonts w:eastAsiaTheme="minorHAnsi"/>
          <w:sz w:val="28"/>
          <w:szCs w:val="28"/>
          <w:lang w:eastAsia="en-US"/>
        </w:rPr>
        <w:t>%)</w:t>
      </w:r>
      <w:r w:rsidR="002A0386" w:rsidRPr="002E4CB0">
        <w:rPr>
          <w:rFonts w:eastAsiaTheme="minorHAnsi"/>
          <w:sz w:val="28"/>
          <w:szCs w:val="28"/>
          <w:lang w:eastAsia="en-US"/>
        </w:rPr>
        <w:t>.</w:t>
      </w:r>
    </w:p>
    <w:p w:rsidR="008C626D" w:rsidRPr="008C626D" w:rsidRDefault="008C626D" w:rsidP="007D3650">
      <w:pPr>
        <w:tabs>
          <w:tab w:val="left" w:pos="2835"/>
        </w:tabs>
        <w:spacing w:line="259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8C626D">
        <w:rPr>
          <w:rFonts w:eastAsiaTheme="minorHAnsi"/>
          <w:b/>
          <w:sz w:val="28"/>
          <w:szCs w:val="28"/>
          <w:lang w:eastAsia="en-US"/>
        </w:rPr>
        <w:t>Оснащение</w:t>
      </w:r>
      <w:r w:rsidR="007D3650">
        <w:rPr>
          <w:rFonts w:eastAsiaTheme="minorHAnsi"/>
          <w:b/>
          <w:sz w:val="28"/>
          <w:szCs w:val="28"/>
          <w:lang w:eastAsia="en-US"/>
        </w:rPr>
        <w:t xml:space="preserve"> медицинским оборудованием.</w:t>
      </w:r>
    </w:p>
    <w:p w:rsidR="008C626D" w:rsidRDefault="008C626D" w:rsidP="008C626D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C626D">
        <w:rPr>
          <w:rFonts w:eastAsiaTheme="minorHAnsi"/>
          <w:sz w:val="28"/>
          <w:szCs w:val="28"/>
          <w:lang w:eastAsia="en-US"/>
        </w:rPr>
        <w:t xml:space="preserve">В результате приобретения </w:t>
      </w:r>
      <w:r w:rsidR="00E72B63">
        <w:rPr>
          <w:rFonts w:eastAsiaTheme="minorHAnsi"/>
          <w:sz w:val="28"/>
          <w:szCs w:val="28"/>
          <w:lang w:eastAsia="en-US"/>
        </w:rPr>
        <w:t xml:space="preserve">30 ед. </w:t>
      </w:r>
      <w:r w:rsidRPr="008C626D">
        <w:rPr>
          <w:rFonts w:eastAsiaTheme="minorHAnsi"/>
          <w:sz w:val="28"/>
          <w:szCs w:val="28"/>
          <w:lang w:eastAsia="en-US"/>
        </w:rPr>
        <w:t xml:space="preserve">медицинского оборудования за счет средств местного бюджета на общую сумму 49,7 </w:t>
      </w:r>
      <w:proofErr w:type="spellStart"/>
      <w:r w:rsidRPr="008C626D">
        <w:rPr>
          <w:rFonts w:eastAsiaTheme="minorHAnsi"/>
          <w:sz w:val="28"/>
          <w:szCs w:val="28"/>
          <w:lang w:eastAsia="en-US"/>
        </w:rPr>
        <w:t>млн.тенге</w:t>
      </w:r>
      <w:proofErr w:type="spellEnd"/>
      <w:r w:rsidRPr="008C626D">
        <w:rPr>
          <w:rFonts w:eastAsiaTheme="minorHAnsi"/>
          <w:sz w:val="28"/>
          <w:szCs w:val="28"/>
          <w:lang w:eastAsia="en-US"/>
        </w:rPr>
        <w:t>, процент оснащенности медицинского оборудо</w:t>
      </w:r>
      <w:r w:rsidR="00C11330">
        <w:rPr>
          <w:rFonts w:eastAsiaTheme="minorHAnsi"/>
          <w:sz w:val="28"/>
          <w:szCs w:val="28"/>
          <w:lang w:eastAsia="en-US"/>
        </w:rPr>
        <w:t>вания согласно портала СУМТ на 31 декабря</w:t>
      </w:r>
      <w:r w:rsidR="009F482B">
        <w:rPr>
          <w:rFonts w:eastAsiaTheme="minorHAnsi"/>
          <w:sz w:val="28"/>
          <w:szCs w:val="28"/>
          <w:lang w:eastAsia="en-US"/>
        </w:rPr>
        <w:t xml:space="preserve"> 2019 года составил 93.</w:t>
      </w:r>
      <w:r w:rsidR="009F482B" w:rsidRPr="009F482B">
        <w:rPr>
          <w:rFonts w:eastAsiaTheme="minorHAnsi"/>
          <w:sz w:val="28"/>
          <w:szCs w:val="28"/>
          <w:lang w:eastAsia="en-US"/>
        </w:rPr>
        <w:t xml:space="preserve">16 </w:t>
      </w:r>
      <w:r w:rsidR="00B61FBE">
        <w:rPr>
          <w:rFonts w:eastAsiaTheme="minorHAnsi"/>
          <w:sz w:val="28"/>
          <w:szCs w:val="28"/>
          <w:lang w:eastAsia="en-US"/>
        </w:rPr>
        <w:t>%, что на 7.</w:t>
      </w:r>
      <w:r w:rsidR="00B61FBE" w:rsidRPr="00B61FBE">
        <w:rPr>
          <w:rFonts w:eastAsiaTheme="minorHAnsi"/>
          <w:sz w:val="28"/>
          <w:szCs w:val="28"/>
          <w:lang w:eastAsia="en-US"/>
        </w:rPr>
        <w:t xml:space="preserve">4 </w:t>
      </w:r>
      <w:r w:rsidRPr="008C626D">
        <w:rPr>
          <w:rFonts w:eastAsiaTheme="minorHAnsi"/>
          <w:sz w:val="28"/>
          <w:szCs w:val="28"/>
          <w:lang w:eastAsia="en-US"/>
        </w:rPr>
        <w:t>% выше</w:t>
      </w:r>
      <w:r w:rsidR="00E72B63">
        <w:rPr>
          <w:rFonts w:eastAsiaTheme="minorHAnsi"/>
          <w:sz w:val="28"/>
          <w:szCs w:val="28"/>
          <w:lang w:eastAsia="en-US"/>
        </w:rPr>
        <w:t>,</w:t>
      </w:r>
      <w:r w:rsidR="00782895">
        <w:rPr>
          <w:rFonts w:eastAsiaTheme="minorHAnsi"/>
          <w:sz w:val="28"/>
          <w:szCs w:val="28"/>
          <w:lang w:eastAsia="en-US"/>
        </w:rPr>
        <w:t xml:space="preserve"> чем в 201</w:t>
      </w:r>
      <w:r w:rsidR="00782895" w:rsidRPr="00782895">
        <w:rPr>
          <w:rFonts w:eastAsiaTheme="minorHAnsi"/>
          <w:sz w:val="28"/>
          <w:szCs w:val="28"/>
          <w:lang w:eastAsia="en-US"/>
        </w:rPr>
        <w:t>8</w:t>
      </w:r>
      <w:r w:rsidR="0009298B">
        <w:rPr>
          <w:rFonts w:eastAsiaTheme="minorHAnsi"/>
          <w:sz w:val="28"/>
          <w:szCs w:val="28"/>
          <w:lang w:eastAsia="en-US"/>
        </w:rPr>
        <w:t xml:space="preserve"> году (86,76</w:t>
      </w:r>
      <w:r w:rsidRPr="008C626D">
        <w:rPr>
          <w:rFonts w:eastAsiaTheme="minorHAnsi"/>
          <w:sz w:val="28"/>
          <w:szCs w:val="28"/>
          <w:lang w:eastAsia="en-US"/>
        </w:rPr>
        <w:t>%).</w:t>
      </w:r>
    </w:p>
    <w:p w:rsidR="00841E86" w:rsidRPr="00982DDE" w:rsidRDefault="00841E86" w:rsidP="00841E86">
      <w:pPr>
        <w:ind w:firstLine="709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Для оснащения медицинским оборудованием в 2019 году за счет средств местного бюджета выделено 123 465,0 </w:t>
      </w:r>
      <w:proofErr w:type="spellStart"/>
      <w:r w:rsidRPr="00982DDE">
        <w:rPr>
          <w:sz w:val="28"/>
          <w:szCs w:val="28"/>
        </w:rPr>
        <w:t>тыс.тенге</w:t>
      </w:r>
      <w:proofErr w:type="spellEnd"/>
      <w:r w:rsidRPr="00982DDE">
        <w:rPr>
          <w:sz w:val="28"/>
          <w:szCs w:val="28"/>
        </w:rPr>
        <w:t xml:space="preserve"> на приобретение медицинского оборудования: </w:t>
      </w:r>
      <w:proofErr w:type="spellStart"/>
      <w:r w:rsidRPr="00982DDE">
        <w:rPr>
          <w:sz w:val="28"/>
          <w:szCs w:val="28"/>
        </w:rPr>
        <w:t>рентгенаппарат</w:t>
      </w:r>
      <w:proofErr w:type="spellEnd"/>
      <w:r w:rsidRPr="00982DDE">
        <w:rPr>
          <w:sz w:val="28"/>
          <w:szCs w:val="28"/>
        </w:rPr>
        <w:t xml:space="preserve">, </w:t>
      </w:r>
      <w:proofErr w:type="spellStart"/>
      <w:r w:rsidRPr="00982DDE">
        <w:rPr>
          <w:sz w:val="28"/>
          <w:szCs w:val="28"/>
        </w:rPr>
        <w:t>флюороаппарат</w:t>
      </w:r>
      <w:proofErr w:type="spellEnd"/>
      <w:r w:rsidRPr="00982DDE">
        <w:rPr>
          <w:sz w:val="28"/>
          <w:szCs w:val="28"/>
        </w:rPr>
        <w:t xml:space="preserve">, ЛОР установка. </w:t>
      </w:r>
    </w:p>
    <w:p w:rsidR="00C30BD2" w:rsidRDefault="00C30BD2" w:rsidP="00C30BD2">
      <w:pPr>
        <w:pStyle w:val="af8"/>
        <w:shd w:val="clear" w:color="auto" w:fill="FFFFFF"/>
        <w:spacing w:before="0" w:beforeAutospacing="0" w:after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79446B" w:rsidRPr="00554B91" w:rsidRDefault="0079446B" w:rsidP="00C30BD2">
      <w:pPr>
        <w:pStyle w:val="af8"/>
        <w:shd w:val="clear" w:color="auto" w:fill="FFFFFF"/>
        <w:spacing w:before="0" w:beforeAutospacing="0" w:after="0" w:line="300" w:lineRule="atLeast"/>
        <w:ind w:firstLine="708"/>
        <w:textAlignment w:val="baseline"/>
        <w:rPr>
          <w:b/>
          <w:sz w:val="28"/>
          <w:szCs w:val="28"/>
        </w:rPr>
      </w:pPr>
      <w:r w:rsidRPr="00554B91">
        <w:rPr>
          <w:b/>
          <w:sz w:val="28"/>
          <w:szCs w:val="28"/>
        </w:rPr>
        <w:t>Кадровое обеспечение.</w:t>
      </w:r>
    </w:p>
    <w:p w:rsidR="00A73D81" w:rsidRPr="00554B91" w:rsidRDefault="00A73D81" w:rsidP="00A73D81">
      <w:pPr>
        <w:ind w:right="-57" w:firstLine="708"/>
        <w:jc w:val="both"/>
        <w:rPr>
          <w:sz w:val="28"/>
          <w:szCs w:val="28"/>
        </w:rPr>
      </w:pPr>
      <w:r w:rsidRPr="00554B91">
        <w:rPr>
          <w:sz w:val="28"/>
          <w:szCs w:val="28"/>
        </w:rPr>
        <w:t xml:space="preserve">Всего работающих </w:t>
      </w:r>
      <w:r w:rsidR="00F66475" w:rsidRPr="00554B91">
        <w:rPr>
          <w:sz w:val="28"/>
          <w:szCs w:val="28"/>
        </w:rPr>
        <w:t>816</w:t>
      </w:r>
      <w:r w:rsidRPr="00554B91">
        <w:rPr>
          <w:sz w:val="28"/>
          <w:szCs w:val="28"/>
        </w:rPr>
        <w:t xml:space="preserve"> физических лиц, из них основных работников – </w:t>
      </w:r>
      <w:r w:rsidR="00F66475" w:rsidRPr="00554B91">
        <w:rPr>
          <w:sz w:val="28"/>
          <w:szCs w:val="28"/>
          <w:lang w:val="kk-KZ"/>
        </w:rPr>
        <w:t>76</w:t>
      </w:r>
      <w:r w:rsidRPr="00554B91">
        <w:rPr>
          <w:sz w:val="28"/>
          <w:szCs w:val="28"/>
          <w:lang w:val="kk-KZ"/>
        </w:rPr>
        <w:t>1</w:t>
      </w:r>
      <w:r w:rsidR="00F66475" w:rsidRPr="00554B91">
        <w:rPr>
          <w:sz w:val="28"/>
          <w:szCs w:val="28"/>
        </w:rPr>
        <w:t>, совместителей – 55</w:t>
      </w:r>
      <w:r w:rsidRPr="00554B91">
        <w:rPr>
          <w:sz w:val="28"/>
          <w:szCs w:val="28"/>
        </w:rPr>
        <w:t>.</w:t>
      </w:r>
    </w:p>
    <w:p w:rsidR="00A73D81" w:rsidRPr="00554B91" w:rsidRDefault="00A73D81" w:rsidP="00A73D81">
      <w:pPr>
        <w:pStyle w:val="af6"/>
        <w:ind w:firstLine="708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Врачей – 1</w:t>
      </w:r>
      <w:r w:rsidR="00F66475" w:rsidRPr="00554B91">
        <w:rPr>
          <w:sz w:val="28"/>
          <w:szCs w:val="28"/>
          <w:lang w:val="kk-KZ"/>
        </w:rPr>
        <w:t>55</w:t>
      </w:r>
      <w:r w:rsidRPr="00554B91">
        <w:rPr>
          <w:sz w:val="28"/>
          <w:szCs w:val="28"/>
        </w:rPr>
        <w:t xml:space="preserve">, </w:t>
      </w:r>
      <w:r w:rsidR="00F66475" w:rsidRPr="00554B91">
        <w:rPr>
          <w:sz w:val="28"/>
          <w:szCs w:val="28"/>
        </w:rPr>
        <w:t>из них основных работников – 113</w:t>
      </w:r>
      <w:r w:rsidRPr="00554B91">
        <w:rPr>
          <w:sz w:val="28"/>
          <w:szCs w:val="28"/>
        </w:rPr>
        <w:t xml:space="preserve"> чел., совместителей – </w:t>
      </w:r>
      <w:r w:rsidR="00F66475" w:rsidRPr="00554B91">
        <w:rPr>
          <w:sz w:val="28"/>
          <w:szCs w:val="28"/>
          <w:lang w:val="kk-KZ"/>
        </w:rPr>
        <w:t>41</w:t>
      </w:r>
      <w:r w:rsidRPr="00554B91">
        <w:rPr>
          <w:sz w:val="28"/>
          <w:szCs w:val="28"/>
          <w:lang w:val="kk-KZ"/>
        </w:rPr>
        <w:t xml:space="preserve"> чел</w:t>
      </w:r>
      <w:r w:rsidRPr="00554B91">
        <w:rPr>
          <w:sz w:val="28"/>
          <w:szCs w:val="28"/>
        </w:rPr>
        <w:t xml:space="preserve">. (12 врачей из них врачей ЦФЗОЖ).  Провизор – 1. </w:t>
      </w:r>
      <w:r w:rsidRPr="00554B91">
        <w:rPr>
          <w:sz w:val="28"/>
          <w:szCs w:val="28"/>
        </w:rPr>
        <w:tab/>
      </w:r>
    </w:p>
    <w:p w:rsidR="00A73D81" w:rsidRPr="00554B91" w:rsidRDefault="00F66475" w:rsidP="00A73D81">
      <w:pPr>
        <w:pStyle w:val="af6"/>
        <w:ind w:firstLine="708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СМР – 430</w:t>
      </w:r>
      <w:r w:rsidR="00A73D81" w:rsidRPr="00554B91">
        <w:rPr>
          <w:sz w:val="28"/>
          <w:szCs w:val="28"/>
        </w:rPr>
        <w:t xml:space="preserve">, </w:t>
      </w:r>
      <w:r w:rsidRPr="00554B91">
        <w:rPr>
          <w:sz w:val="28"/>
          <w:szCs w:val="28"/>
        </w:rPr>
        <w:t>из них основных работников – 420</w:t>
      </w:r>
      <w:r w:rsidR="00A73D81" w:rsidRPr="00554B91">
        <w:rPr>
          <w:sz w:val="28"/>
          <w:szCs w:val="28"/>
        </w:rPr>
        <w:t>, совместителей</w:t>
      </w:r>
      <w:r w:rsidRPr="00554B91">
        <w:rPr>
          <w:sz w:val="28"/>
          <w:szCs w:val="28"/>
        </w:rPr>
        <w:t xml:space="preserve"> - 9</w:t>
      </w:r>
      <w:r w:rsidR="00A73D81" w:rsidRPr="00554B91">
        <w:rPr>
          <w:sz w:val="28"/>
          <w:szCs w:val="28"/>
        </w:rPr>
        <w:t xml:space="preserve">. Фармацевт – 1. </w:t>
      </w:r>
    </w:p>
    <w:p w:rsidR="00A73D81" w:rsidRPr="00554B91" w:rsidRDefault="00A73D81" w:rsidP="00A73D81">
      <w:pPr>
        <w:ind w:firstLine="708"/>
        <w:jc w:val="both"/>
        <w:rPr>
          <w:b/>
          <w:sz w:val="28"/>
          <w:szCs w:val="28"/>
        </w:rPr>
      </w:pPr>
      <w:r w:rsidRPr="00554B91">
        <w:rPr>
          <w:sz w:val="28"/>
          <w:szCs w:val="28"/>
        </w:rPr>
        <w:lastRenderedPageBreak/>
        <w:t>Обеспеченность кадрами</w:t>
      </w:r>
      <w:r w:rsidR="00F66475" w:rsidRPr="00554B91">
        <w:rPr>
          <w:sz w:val="28"/>
          <w:szCs w:val="28"/>
        </w:rPr>
        <w:t xml:space="preserve"> на 10000 </w:t>
      </w:r>
      <w:proofErr w:type="spellStart"/>
      <w:proofErr w:type="gramStart"/>
      <w:r w:rsidR="00F66475" w:rsidRPr="00554B91">
        <w:rPr>
          <w:sz w:val="28"/>
          <w:szCs w:val="28"/>
        </w:rPr>
        <w:t>населения:врачи</w:t>
      </w:r>
      <w:proofErr w:type="spellEnd"/>
      <w:proofErr w:type="gramEnd"/>
      <w:r w:rsidR="00F66475" w:rsidRPr="00554B91">
        <w:rPr>
          <w:sz w:val="28"/>
          <w:szCs w:val="28"/>
        </w:rPr>
        <w:t xml:space="preserve"> – 12,1, средний медперсонал – 45</w:t>
      </w:r>
      <w:r w:rsidRPr="00554B91">
        <w:rPr>
          <w:sz w:val="28"/>
          <w:szCs w:val="28"/>
        </w:rPr>
        <w:t>,обеспеченн</w:t>
      </w:r>
      <w:r w:rsidR="00F66475" w:rsidRPr="00554B91">
        <w:rPr>
          <w:sz w:val="28"/>
          <w:szCs w:val="28"/>
        </w:rPr>
        <w:t>ость врачами-специалистами – 7,8</w:t>
      </w:r>
      <w:r w:rsidRPr="00554B91">
        <w:rPr>
          <w:sz w:val="28"/>
          <w:szCs w:val="28"/>
        </w:rPr>
        <w:t>; обеспеченнос</w:t>
      </w:r>
      <w:r w:rsidR="00F66475" w:rsidRPr="00554B91">
        <w:rPr>
          <w:sz w:val="28"/>
          <w:szCs w:val="28"/>
        </w:rPr>
        <w:t>ть участковыми терапевтами – 4,0; ВОП – 3,8; педиатрами – 6,6</w:t>
      </w:r>
      <w:r w:rsidRPr="00554B91">
        <w:rPr>
          <w:sz w:val="28"/>
          <w:szCs w:val="28"/>
        </w:rPr>
        <w:t>.</w:t>
      </w:r>
    </w:p>
    <w:p w:rsidR="00A73D81" w:rsidRPr="00554B91" w:rsidRDefault="00A73D81" w:rsidP="00A73D81">
      <w:pPr>
        <w:ind w:right="-238" w:firstLine="709"/>
        <w:jc w:val="both"/>
        <w:rPr>
          <w:sz w:val="28"/>
          <w:szCs w:val="28"/>
        </w:rPr>
      </w:pPr>
      <w:r w:rsidRPr="00554B91">
        <w:rPr>
          <w:sz w:val="28"/>
          <w:szCs w:val="28"/>
        </w:rPr>
        <w:t xml:space="preserve">Имеют квалификационные категории: </w:t>
      </w:r>
    </w:p>
    <w:p w:rsidR="00A73D81" w:rsidRPr="00554B91" w:rsidRDefault="00F66475" w:rsidP="00A73D81">
      <w:pPr>
        <w:ind w:right="-238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Врачи 80 (из них: высшую 40, первую – 23, вторую – 17), что составило 85</w:t>
      </w:r>
      <w:r w:rsidR="00A73D81" w:rsidRPr="00554B91">
        <w:rPr>
          <w:sz w:val="28"/>
          <w:szCs w:val="28"/>
        </w:rPr>
        <w:t>%.</w:t>
      </w:r>
    </w:p>
    <w:p w:rsidR="00A73D81" w:rsidRPr="00554B91" w:rsidRDefault="00554B91" w:rsidP="00A73D81">
      <w:pPr>
        <w:ind w:right="-238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СМР 223 (из них: высшую 166, первую – 38, вторую – 19), что составило 61</w:t>
      </w:r>
      <w:r w:rsidR="00A73D81" w:rsidRPr="00554B91">
        <w:rPr>
          <w:sz w:val="28"/>
          <w:szCs w:val="28"/>
        </w:rPr>
        <w:t>%.</w:t>
      </w:r>
    </w:p>
    <w:p w:rsidR="00A73D81" w:rsidRPr="00554B91" w:rsidRDefault="00A73D81" w:rsidP="00A73D81">
      <w:pPr>
        <w:ind w:right="-241" w:firstLine="709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В структуре распределения врачей по стажу работы 22% приходится на врачей со стажем до 5 лет, 29% приходится на врачей со стажем от 5 до 20 лет. 49% приходится на врачей со стажем от 20 и более лет. Из 40 врачей ПМСП (участковых врачей терапевтов, педиатров, врачей общей практики) - 9 врачей пенсионного и пред пенсионного возраста (ТО - 6, ВОП - 3).</w:t>
      </w:r>
    </w:p>
    <w:p w:rsidR="00A73D81" w:rsidRPr="00554B91" w:rsidRDefault="00A73D81" w:rsidP="00A73D81">
      <w:pPr>
        <w:pStyle w:val="ac"/>
        <w:spacing w:after="0"/>
        <w:ind w:left="-284" w:firstLine="992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54B91">
        <w:rPr>
          <w:rFonts w:ascii="Times New Roman" w:hAnsi="Times New Roman"/>
          <w:sz w:val="28"/>
          <w:szCs w:val="28"/>
        </w:rPr>
        <w:t xml:space="preserve">С целью укомплектования </w:t>
      </w:r>
      <w:r w:rsidRPr="00554B91">
        <w:rPr>
          <w:rFonts w:ascii="Times New Roman" w:hAnsi="Times New Roman"/>
          <w:sz w:val="28"/>
          <w:szCs w:val="28"/>
          <w:lang w:val="kk-KZ"/>
        </w:rPr>
        <w:t xml:space="preserve">молодыми специалистами осуществлены 3 выезда в МУА, проведены встречи с интернами с охватом более 200 чел., выезды на ярмарки выпускников в Нур-Султан, Семей, Алматы, где были заключены на 2019 год - 7 договоров </w:t>
      </w:r>
      <w:r w:rsidRPr="00554B91">
        <w:rPr>
          <w:rFonts w:ascii="Times New Roman" w:eastAsiaTheme="minorEastAsia" w:hAnsi="Times New Roman"/>
          <w:sz w:val="28"/>
          <w:szCs w:val="28"/>
          <w:lang w:val="kk-KZ"/>
        </w:rPr>
        <w:t>(из них 3 ВОПа, 1 хирург, 2 терапевта и 1 педиатр), но в связи с поступлением в резидентуру, прибыло 3 врача (1педиатр, 1 хирург, 1 терапевт), также ранее заключены договора с Медицинским унивеситетом Караганды на 2020 год  - 10 договоров (из них 7 ВОПов, 1 терапевт и  2 педиатра.</w:t>
      </w:r>
    </w:p>
    <w:p w:rsidR="00A73D81" w:rsidRPr="00554B91" w:rsidRDefault="00A73D81" w:rsidP="00A73D81">
      <w:pPr>
        <w:pStyle w:val="ac"/>
        <w:spacing w:after="0"/>
        <w:ind w:left="-284" w:firstLine="992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54B91">
        <w:rPr>
          <w:rFonts w:ascii="Times New Roman" w:eastAsiaTheme="minorEastAsia" w:hAnsi="Times New Roman"/>
          <w:sz w:val="28"/>
          <w:szCs w:val="28"/>
          <w:lang w:val="kk-KZ"/>
        </w:rPr>
        <w:t xml:space="preserve">Прибыло СМР с КВМК – 29 человек, в том числе 4 акушерки, 1 лаборант.  </w:t>
      </w:r>
    </w:p>
    <w:p w:rsidR="00A73D81" w:rsidRPr="00554B91" w:rsidRDefault="00A73D81" w:rsidP="00A73D81">
      <w:pPr>
        <w:ind w:left="-284" w:firstLine="992"/>
        <w:jc w:val="both"/>
        <w:rPr>
          <w:rFonts w:eastAsiaTheme="minorEastAsia"/>
          <w:sz w:val="28"/>
          <w:szCs w:val="28"/>
          <w:lang w:val="kk-KZ"/>
        </w:rPr>
      </w:pPr>
      <w:r w:rsidRPr="00554B91">
        <w:rPr>
          <w:rFonts w:eastAsiaTheme="minorEastAsia"/>
          <w:sz w:val="28"/>
          <w:szCs w:val="28"/>
          <w:lang w:val="kk-KZ"/>
        </w:rPr>
        <w:t>Мол</w:t>
      </w:r>
      <w:r w:rsidR="00554B91" w:rsidRPr="00554B91">
        <w:rPr>
          <w:rFonts w:eastAsiaTheme="minorEastAsia"/>
          <w:sz w:val="28"/>
          <w:szCs w:val="28"/>
          <w:lang w:val="kk-KZ"/>
        </w:rPr>
        <w:t xml:space="preserve">одым специалистам (врачам) </w:t>
      </w:r>
      <w:r w:rsidRPr="00554B91">
        <w:rPr>
          <w:rFonts w:eastAsiaTheme="minorEastAsia"/>
          <w:sz w:val="28"/>
          <w:szCs w:val="28"/>
          <w:lang w:val="kk-KZ"/>
        </w:rPr>
        <w:t xml:space="preserve"> оказана материальная помо</w:t>
      </w:r>
      <w:r w:rsidR="00554B91" w:rsidRPr="00554B91">
        <w:rPr>
          <w:rFonts w:eastAsiaTheme="minorEastAsia"/>
          <w:sz w:val="28"/>
          <w:szCs w:val="28"/>
          <w:lang w:val="kk-KZ"/>
        </w:rPr>
        <w:t>щь, в виде подъемных в размере 2</w:t>
      </w:r>
      <w:r w:rsidRPr="00554B91">
        <w:rPr>
          <w:rFonts w:eastAsiaTheme="minorEastAsia"/>
          <w:sz w:val="28"/>
          <w:szCs w:val="28"/>
          <w:lang w:val="kk-KZ"/>
        </w:rPr>
        <w:t>50, 0 тыс тенге, 1 врачу предоставлена комната в общежитии. 4 врачам проводится оплата 50% от стоимости аренды за счет платных средств.</w:t>
      </w:r>
    </w:p>
    <w:p w:rsidR="00A73D81" w:rsidRPr="00554B91" w:rsidRDefault="00A73D81" w:rsidP="00A73D81">
      <w:pPr>
        <w:ind w:left="-284" w:firstLine="992"/>
        <w:jc w:val="both"/>
        <w:rPr>
          <w:sz w:val="28"/>
          <w:szCs w:val="28"/>
        </w:rPr>
      </w:pPr>
      <w:r w:rsidRPr="00554B91">
        <w:rPr>
          <w:sz w:val="28"/>
          <w:szCs w:val="28"/>
        </w:rPr>
        <w:t>С целью повышения профессиональных навыков, уровня знания, роста, улучшения качества работы, а также профессионального развития было запланировано на 2019 год обучение специалистов по циклам: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 xml:space="preserve"> «Программа управления заболеваниями»;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«Внедрение универсальной прогрессивной модели патронажной службы»;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Второй этап для врачей «Превенция суицида среди детей и подростков»;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«Менеджмент здравоохранения» для руководителей структурных подразделений;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Переподготовка специалистов «Менеджмент здравоохранения», «Офтальмология», «Общая медицина», ПП "Пульмонология (детская)",</w:t>
      </w:r>
    </w:p>
    <w:p w:rsidR="00A73D81" w:rsidRPr="00554B91" w:rsidRDefault="00A73D81" w:rsidP="009856A0">
      <w:pPr>
        <w:pStyle w:val="ac"/>
        <w:numPr>
          <w:ilvl w:val="0"/>
          <w:numId w:val="2"/>
        </w:numPr>
        <w:tabs>
          <w:tab w:val="left" w:pos="360"/>
          <w:tab w:val="left" w:pos="1134"/>
        </w:tabs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Повышения квалификации для врачей и СМР согласно плана на 2019 - 2020 гг.</w:t>
      </w:r>
    </w:p>
    <w:p w:rsidR="00A73D81" w:rsidRPr="00554B91" w:rsidRDefault="00554B91" w:rsidP="00A73D81">
      <w:pPr>
        <w:ind w:firstLine="360"/>
        <w:rPr>
          <w:sz w:val="28"/>
          <w:szCs w:val="28"/>
        </w:rPr>
      </w:pPr>
      <w:r w:rsidRPr="00554B91">
        <w:rPr>
          <w:sz w:val="28"/>
          <w:szCs w:val="28"/>
        </w:rPr>
        <w:t>Обучено специалистов за 12</w:t>
      </w:r>
      <w:r w:rsidR="00A73D81" w:rsidRPr="00554B91">
        <w:rPr>
          <w:sz w:val="28"/>
          <w:szCs w:val="28"/>
        </w:rPr>
        <w:t xml:space="preserve"> месяцев 2019 года по основным циклам: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 xml:space="preserve">Программа управления заболеваниями – 29 врачей (ВОП и терапевтов), 104 СМР, 3 социальных работника и 2 психолога. В связи с прибытием новых </w:t>
      </w:r>
      <w:r w:rsidRPr="00554B91">
        <w:rPr>
          <w:rFonts w:ascii="Times New Roman" w:hAnsi="Times New Roman"/>
          <w:sz w:val="28"/>
          <w:szCs w:val="28"/>
        </w:rPr>
        <w:lastRenderedPageBreak/>
        <w:t>сотрудников запланировано обучение по внедрению ПУЗ по АГ, ХСН и СХ 2 типа в РК – 4 врача и 26 СМР;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Универсально-прогрессивная модель патронажного обслуживания беременных женщин и детей раннего возраста (базовый, расширенный) – 1</w:t>
      </w:r>
      <w:r w:rsidR="00554B91" w:rsidRPr="00554B91">
        <w:rPr>
          <w:rFonts w:ascii="Times New Roman" w:hAnsi="Times New Roman"/>
          <w:sz w:val="28"/>
          <w:szCs w:val="28"/>
        </w:rPr>
        <w:t>9 врачей (ВОП, педиатры), СМР 70</w:t>
      </w:r>
      <w:r w:rsidRPr="00554B91">
        <w:rPr>
          <w:rFonts w:ascii="Times New Roman" w:hAnsi="Times New Roman"/>
          <w:sz w:val="28"/>
          <w:szCs w:val="28"/>
        </w:rPr>
        <w:t xml:space="preserve">, 4 социальных работника и 1 психолог; 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"Интегрированное ведение болезней детского возраста – 1</w:t>
      </w:r>
      <w:r w:rsidR="00554B91" w:rsidRPr="00554B91">
        <w:rPr>
          <w:rFonts w:ascii="Times New Roman" w:hAnsi="Times New Roman"/>
          <w:sz w:val="28"/>
          <w:szCs w:val="28"/>
        </w:rPr>
        <w:t>9</w:t>
      </w:r>
      <w:r w:rsidRPr="00554B91">
        <w:rPr>
          <w:rFonts w:ascii="Times New Roman" w:hAnsi="Times New Roman"/>
          <w:sz w:val="28"/>
          <w:szCs w:val="28"/>
        </w:rPr>
        <w:t xml:space="preserve"> </w:t>
      </w:r>
      <w:r w:rsidR="00554B91" w:rsidRPr="00554B91">
        <w:rPr>
          <w:rFonts w:ascii="Times New Roman" w:hAnsi="Times New Roman"/>
          <w:sz w:val="28"/>
          <w:szCs w:val="28"/>
        </w:rPr>
        <w:t>врачей (ВОП и педиатров), СМР 52</w:t>
      </w:r>
      <w:r w:rsidRPr="00554B91">
        <w:rPr>
          <w:rFonts w:ascii="Times New Roman" w:hAnsi="Times New Roman"/>
          <w:sz w:val="28"/>
          <w:szCs w:val="28"/>
        </w:rPr>
        <w:t xml:space="preserve"> участковых медсестер;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Раннее выявление и диагнос</w:t>
      </w:r>
      <w:r w:rsidR="00554B91" w:rsidRPr="00554B91">
        <w:rPr>
          <w:rFonts w:ascii="Times New Roman" w:hAnsi="Times New Roman"/>
          <w:sz w:val="28"/>
          <w:szCs w:val="28"/>
        </w:rPr>
        <w:t>тика туберкулеза в сети ПМСП - 13</w:t>
      </w:r>
      <w:r w:rsidRPr="00554B91">
        <w:rPr>
          <w:rFonts w:ascii="Times New Roman" w:hAnsi="Times New Roman"/>
          <w:sz w:val="28"/>
          <w:szCs w:val="28"/>
        </w:rPr>
        <w:t xml:space="preserve"> врачей;   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B91">
        <w:rPr>
          <w:rFonts w:ascii="Times New Roman" w:hAnsi="Times New Roman"/>
          <w:sz w:val="28"/>
          <w:szCs w:val="28"/>
        </w:rPr>
        <w:t>Онконастороженность</w:t>
      </w:r>
      <w:proofErr w:type="spellEnd"/>
      <w:r w:rsidRPr="00554B91">
        <w:rPr>
          <w:rFonts w:ascii="Times New Roman" w:hAnsi="Times New Roman"/>
          <w:sz w:val="28"/>
          <w:szCs w:val="28"/>
        </w:rPr>
        <w:t xml:space="preserve"> и ранняя диагностика злокачественных новообразований – 14 человек, планируется обучение в ноябре 2019 года мастер-класс по теме «</w:t>
      </w:r>
      <w:proofErr w:type="spellStart"/>
      <w:r w:rsidRPr="00554B91">
        <w:rPr>
          <w:rFonts w:ascii="Times New Roman" w:hAnsi="Times New Roman"/>
          <w:sz w:val="28"/>
          <w:szCs w:val="28"/>
        </w:rPr>
        <w:t>Онконастороженность</w:t>
      </w:r>
      <w:proofErr w:type="spellEnd"/>
      <w:r w:rsidRPr="00554B91">
        <w:rPr>
          <w:rFonts w:ascii="Times New Roman" w:hAnsi="Times New Roman"/>
          <w:sz w:val="28"/>
          <w:szCs w:val="28"/>
        </w:rPr>
        <w:t xml:space="preserve"> в диагностике злокачественных новообразований различных локализаций на этапе ПМСП» с охватом более 60 сотрудников;</w:t>
      </w:r>
    </w:p>
    <w:p w:rsidR="00554B91" w:rsidRPr="00554B91" w:rsidRDefault="00554B91" w:rsidP="00686AD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Прошли переподготовку 5</w:t>
      </w:r>
      <w:r w:rsidR="00A73D81" w:rsidRPr="00554B91">
        <w:rPr>
          <w:rFonts w:ascii="Times New Roman" w:hAnsi="Times New Roman"/>
          <w:sz w:val="28"/>
          <w:szCs w:val="28"/>
        </w:rPr>
        <w:t xml:space="preserve"> специалиста по циклам «Менеджмент здравоохранения», «Офтальмология», «Общая м</w:t>
      </w:r>
      <w:r w:rsidRPr="00554B91">
        <w:rPr>
          <w:rFonts w:ascii="Times New Roman" w:hAnsi="Times New Roman"/>
          <w:sz w:val="28"/>
          <w:szCs w:val="28"/>
        </w:rPr>
        <w:t>едицина».</w:t>
      </w:r>
    </w:p>
    <w:p w:rsidR="00A73D81" w:rsidRPr="00554B91" w:rsidRDefault="00A73D81" w:rsidP="00686ADE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B91">
        <w:rPr>
          <w:rFonts w:ascii="Times New Roman" w:hAnsi="Times New Roman"/>
          <w:sz w:val="28"/>
          <w:szCs w:val="28"/>
        </w:rPr>
        <w:t>Триаж</w:t>
      </w:r>
      <w:proofErr w:type="spellEnd"/>
      <w:r w:rsidRPr="00554B91">
        <w:rPr>
          <w:rFonts w:ascii="Times New Roman" w:hAnsi="Times New Roman"/>
          <w:sz w:val="28"/>
          <w:szCs w:val="28"/>
        </w:rPr>
        <w:t xml:space="preserve"> (3Н) система. Организация деятельности отделения неотложной помощи медицинской организации» - 26 человек (СМР и фельдшера отделений СМП);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 xml:space="preserve">«Антенатальный уход», «Современный подход к ведению беременности и родов у женщин с </w:t>
      </w:r>
      <w:proofErr w:type="spellStart"/>
      <w:r w:rsidRPr="00554B91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554B91">
        <w:rPr>
          <w:rFonts w:ascii="Times New Roman" w:hAnsi="Times New Roman"/>
          <w:sz w:val="28"/>
          <w:szCs w:val="28"/>
        </w:rPr>
        <w:t xml:space="preserve"> патологией – 9 врачей (ВОП и акушер-гинекологи), 10 акушерок;</w:t>
      </w:r>
    </w:p>
    <w:p w:rsidR="00A73D81" w:rsidRPr="00554B91" w:rsidRDefault="00A73D81" w:rsidP="009856A0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4B91">
        <w:rPr>
          <w:rFonts w:ascii="Times New Roman" w:hAnsi="Times New Roman"/>
          <w:sz w:val="28"/>
          <w:szCs w:val="28"/>
        </w:rPr>
        <w:t>Согласно плана повыш</w:t>
      </w:r>
      <w:r w:rsidR="00554B91" w:rsidRPr="00554B91">
        <w:rPr>
          <w:rFonts w:ascii="Times New Roman" w:hAnsi="Times New Roman"/>
          <w:sz w:val="28"/>
          <w:szCs w:val="28"/>
        </w:rPr>
        <w:t xml:space="preserve">ения квалификации прошли также 18 врачей и 130 </w:t>
      </w:r>
      <w:r w:rsidRPr="00554B91">
        <w:rPr>
          <w:rFonts w:ascii="Times New Roman" w:hAnsi="Times New Roman"/>
          <w:sz w:val="28"/>
          <w:szCs w:val="28"/>
        </w:rPr>
        <w:t xml:space="preserve">СМР по различным циклам. </w:t>
      </w:r>
    </w:p>
    <w:p w:rsidR="007E5674" w:rsidRDefault="007E5674" w:rsidP="007E5674">
      <w:pPr>
        <w:ind w:left="708" w:firstLine="708"/>
        <w:jc w:val="both"/>
        <w:rPr>
          <w:b/>
          <w:sz w:val="28"/>
          <w:szCs w:val="28"/>
        </w:rPr>
      </w:pPr>
      <w:r w:rsidRPr="00AC5B7E">
        <w:rPr>
          <w:b/>
          <w:sz w:val="28"/>
          <w:szCs w:val="28"/>
        </w:rPr>
        <w:t>Оказание медицинских услуг субподрядными организациями</w:t>
      </w:r>
    </w:p>
    <w:p w:rsidR="007E5674" w:rsidRDefault="007E5674" w:rsidP="00143BC8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доступности Г</w:t>
      </w:r>
      <w:r w:rsidR="004240F1">
        <w:rPr>
          <w:sz w:val="28"/>
          <w:szCs w:val="28"/>
        </w:rPr>
        <w:t>ОБМП с учетом потребности в 2019</w:t>
      </w:r>
      <w:r>
        <w:rPr>
          <w:sz w:val="28"/>
          <w:szCs w:val="28"/>
        </w:rPr>
        <w:t xml:space="preserve"> г. поликлиника заключила договора </w:t>
      </w:r>
      <w:proofErr w:type="spellStart"/>
      <w:r>
        <w:rPr>
          <w:sz w:val="28"/>
          <w:szCs w:val="28"/>
        </w:rPr>
        <w:t>соисполнения</w:t>
      </w:r>
      <w:proofErr w:type="spellEnd"/>
      <w:r>
        <w:rPr>
          <w:sz w:val="28"/>
          <w:szCs w:val="28"/>
        </w:rPr>
        <w:t xml:space="preserve"> с 8 мед</w:t>
      </w:r>
      <w:r w:rsidR="004B0A0F">
        <w:rPr>
          <w:sz w:val="28"/>
          <w:szCs w:val="28"/>
        </w:rPr>
        <w:t xml:space="preserve">ицинскими </w:t>
      </w:r>
      <w:r>
        <w:rPr>
          <w:sz w:val="28"/>
          <w:szCs w:val="28"/>
        </w:rPr>
        <w:t>организациями (многопрофильная областная больница, многопрофильная городская больница, многопрофильная областная детская больница, ТОО «</w:t>
      </w:r>
      <w:proofErr w:type="spellStart"/>
      <w:r>
        <w:rPr>
          <w:sz w:val="28"/>
          <w:szCs w:val="28"/>
        </w:rPr>
        <w:t>Мырзахан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Акмолинский</w:t>
      </w:r>
      <w:proofErr w:type="spellEnd"/>
      <w:r>
        <w:rPr>
          <w:sz w:val="28"/>
          <w:szCs w:val="28"/>
        </w:rPr>
        <w:t xml:space="preserve"> областной центр по профилактике со СПИД, областной центр крови, ТОО «</w:t>
      </w:r>
      <w:proofErr w:type="spellStart"/>
      <w:r>
        <w:rPr>
          <w:sz w:val="28"/>
          <w:szCs w:val="28"/>
          <w:lang w:val="en-US"/>
        </w:rPr>
        <w:t>Ol</w:t>
      </w:r>
      <w:proofErr w:type="spellEnd"/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ED73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», областная станция скорой медицинской помощи)</w:t>
      </w:r>
      <w:r w:rsidR="00143B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3BC8" w:rsidRDefault="00143BC8" w:rsidP="00143BC8">
      <w:pPr>
        <w:pStyle w:val="af8"/>
        <w:spacing w:before="0" w:beforeAutospacing="0" w:after="0"/>
        <w:jc w:val="both"/>
        <w:rPr>
          <w:sz w:val="28"/>
          <w:szCs w:val="28"/>
        </w:rPr>
      </w:pPr>
    </w:p>
    <w:p w:rsidR="00143BC8" w:rsidRPr="00143BC8" w:rsidRDefault="00C30BD2" w:rsidP="00C30BD2">
      <w:pPr>
        <w:pStyle w:val="af8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F452E">
        <w:rPr>
          <w:b/>
          <w:sz w:val="28"/>
          <w:szCs w:val="28"/>
        </w:rPr>
        <w:t xml:space="preserve"> </w:t>
      </w:r>
      <w:r w:rsidR="00143BC8" w:rsidRPr="00143BC8">
        <w:rPr>
          <w:b/>
          <w:sz w:val="28"/>
          <w:szCs w:val="28"/>
        </w:rPr>
        <w:t>Наблюдательный совет:</w:t>
      </w:r>
    </w:p>
    <w:p w:rsidR="00143BC8" w:rsidRPr="00982DDE" w:rsidRDefault="00143BC8" w:rsidP="00143BC8">
      <w:pPr>
        <w:pStyle w:val="af8"/>
        <w:spacing w:before="0" w:beforeAutospacing="0" w:after="0"/>
        <w:ind w:firstLine="708"/>
        <w:jc w:val="both"/>
        <w:rPr>
          <w:sz w:val="28"/>
          <w:szCs w:val="28"/>
        </w:rPr>
      </w:pPr>
      <w:r w:rsidRPr="00982DDE">
        <w:rPr>
          <w:sz w:val="28"/>
          <w:szCs w:val="28"/>
        </w:rPr>
        <w:t>В целях создания условий для корпоративного управления в ГКП на ПХВ «Городская поликлиника» на сегодняшний день проведены следующие мероприятия:</w:t>
      </w:r>
    </w:p>
    <w:p w:rsidR="00143BC8" w:rsidRPr="00982DDE" w:rsidRDefault="00143BC8" w:rsidP="00143BC8">
      <w:pPr>
        <w:pStyle w:val="af8"/>
        <w:spacing w:before="0" w:beforeAutospacing="0" w:after="0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- приказом УЗ </w:t>
      </w:r>
      <w:proofErr w:type="spellStart"/>
      <w:r w:rsidRPr="00982DDE">
        <w:rPr>
          <w:sz w:val="28"/>
          <w:szCs w:val="28"/>
        </w:rPr>
        <w:t>Акмолинской</w:t>
      </w:r>
      <w:proofErr w:type="spellEnd"/>
      <w:r w:rsidRPr="00982DDE">
        <w:rPr>
          <w:sz w:val="28"/>
          <w:szCs w:val="28"/>
        </w:rPr>
        <w:t xml:space="preserve"> области №139-П от 08.11.2018 г. утвержден состав Наблюдательного совета ГКП на ПХВ «Городская поликлиника»;</w:t>
      </w:r>
    </w:p>
    <w:p w:rsidR="00143BC8" w:rsidRPr="00982DDE" w:rsidRDefault="00143BC8" w:rsidP="00143BC8">
      <w:pPr>
        <w:pStyle w:val="af8"/>
        <w:spacing w:before="0" w:beforeAutospacing="0" w:after="0"/>
        <w:jc w:val="both"/>
        <w:rPr>
          <w:sz w:val="28"/>
          <w:szCs w:val="28"/>
        </w:rPr>
      </w:pPr>
      <w:r w:rsidRPr="00982DDE">
        <w:rPr>
          <w:sz w:val="28"/>
          <w:szCs w:val="28"/>
        </w:rPr>
        <w:t xml:space="preserve">- разработаны и введены соответствующие корпоративные документы:   </w:t>
      </w:r>
    </w:p>
    <w:p w:rsidR="00143BC8" w:rsidRPr="00982DDE" w:rsidRDefault="00143BC8" w:rsidP="009856A0">
      <w:pPr>
        <w:pStyle w:val="af8"/>
        <w:numPr>
          <w:ilvl w:val="0"/>
          <w:numId w:val="4"/>
        </w:numPr>
        <w:spacing w:before="0" w:beforeAutospacing="0" w:after="0"/>
        <w:ind w:left="360" w:firstLine="491"/>
        <w:jc w:val="both"/>
        <w:rPr>
          <w:sz w:val="28"/>
          <w:szCs w:val="28"/>
        </w:rPr>
      </w:pPr>
      <w:r w:rsidRPr="00982DDE">
        <w:rPr>
          <w:sz w:val="28"/>
          <w:szCs w:val="28"/>
        </w:rPr>
        <w:lastRenderedPageBreak/>
        <w:t xml:space="preserve"> Положение о наблюдательном совете при ГКП на ПХВ «Городская   поликлиника»;</w:t>
      </w:r>
    </w:p>
    <w:p w:rsidR="00143BC8" w:rsidRPr="00982DDE" w:rsidRDefault="00143BC8" w:rsidP="009856A0">
      <w:pPr>
        <w:pStyle w:val="ac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60" w:firstLine="491"/>
        <w:jc w:val="both"/>
        <w:outlineLvl w:val="0"/>
        <w:rPr>
          <w:rFonts w:ascii="Times New Roman" w:hAnsi="Times New Roman"/>
          <w:sz w:val="28"/>
          <w:szCs w:val="28"/>
        </w:rPr>
      </w:pPr>
      <w:r w:rsidRPr="00982DDE">
        <w:rPr>
          <w:rFonts w:ascii="Times New Roman" w:hAnsi="Times New Roman"/>
          <w:sz w:val="28"/>
          <w:szCs w:val="28"/>
        </w:rPr>
        <w:t>План работы наблюдательного совета на 2019 год;</w:t>
      </w:r>
    </w:p>
    <w:p w:rsidR="00143BC8" w:rsidRPr="00982DDE" w:rsidRDefault="00143BC8" w:rsidP="009856A0">
      <w:pPr>
        <w:pStyle w:val="ac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60" w:firstLine="491"/>
        <w:jc w:val="both"/>
        <w:outlineLvl w:val="0"/>
        <w:rPr>
          <w:rFonts w:ascii="Times New Roman" w:hAnsi="Times New Roman"/>
          <w:sz w:val="28"/>
          <w:szCs w:val="28"/>
        </w:rPr>
      </w:pPr>
      <w:r w:rsidRPr="00982DDE">
        <w:rPr>
          <w:rFonts w:ascii="Times New Roman" w:hAnsi="Times New Roman"/>
          <w:sz w:val="28"/>
          <w:szCs w:val="28"/>
        </w:rPr>
        <w:t>Кадровая политика;</w:t>
      </w:r>
    </w:p>
    <w:p w:rsidR="00143BC8" w:rsidRPr="00982DDE" w:rsidRDefault="00143BC8" w:rsidP="009856A0">
      <w:pPr>
        <w:pStyle w:val="ac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60" w:firstLine="491"/>
        <w:jc w:val="both"/>
        <w:outlineLvl w:val="0"/>
        <w:rPr>
          <w:rFonts w:ascii="Times New Roman" w:hAnsi="Times New Roman"/>
          <w:sz w:val="28"/>
          <w:szCs w:val="28"/>
        </w:rPr>
      </w:pPr>
      <w:r w:rsidRPr="00982DDE">
        <w:rPr>
          <w:rFonts w:ascii="Times New Roman" w:hAnsi="Times New Roman"/>
          <w:sz w:val="28"/>
          <w:szCs w:val="28"/>
        </w:rPr>
        <w:t>Кодекс деловой этики;</w:t>
      </w:r>
    </w:p>
    <w:p w:rsidR="00143BC8" w:rsidRPr="00982DDE" w:rsidRDefault="00143BC8" w:rsidP="009856A0">
      <w:pPr>
        <w:pStyle w:val="ac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60" w:firstLine="491"/>
        <w:jc w:val="both"/>
        <w:outlineLvl w:val="0"/>
        <w:rPr>
          <w:rFonts w:ascii="Times New Roman" w:hAnsi="Times New Roman"/>
          <w:sz w:val="28"/>
          <w:szCs w:val="28"/>
        </w:rPr>
      </w:pPr>
      <w:r w:rsidRPr="00982DDE">
        <w:rPr>
          <w:rFonts w:ascii="Times New Roman" w:hAnsi="Times New Roman"/>
          <w:sz w:val="28"/>
          <w:szCs w:val="28"/>
        </w:rPr>
        <w:t>Инструкция по обеспечению сохранности коммерческой и служебной тайны;</w:t>
      </w:r>
    </w:p>
    <w:p w:rsidR="00143BC8" w:rsidRPr="00982DDE" w:rsidRDefault="00143BC8" w:rsidP="009856A0">
      <w:pPr>
        <w:pStyle w:val="ac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60" w:firstLine="491"/>
        <w:jc w:val="both"/>
        <w:outlineLvl w:val="0"/>
        <w:rPr>
          <w:rFonts w:ascii="Times New Roman" w:hAnsi="Times New Roman"/>
          <w:sz w:val="28"/>
          <w:szCs w:val="28"/>
        </w:rPr>
      </w:pPr>
      <w:r w:rsidRPr="00982DDE">
        <w:rPr>
          <w:rFonts w:ascii="Times New Roman" w:hAnsi="Times New Roman"/>
          <w:sz w:val="28"/>
          <w:szCs w:val="28"/>
        </w:rPr>
        <w:t xml:space="preserve">Положение об информационной политике  </w:t>
      </w:r>
    </w:p>
    <w:p w:rsidR="00143BC8" w:rsidRPr="00982DDE" w:rsidRDefault="00143BC8" w:rsidP="00143BC8">
      <w:pPr>
        <w:widowControl w:val="0"/>
        <w:shd w:val="clear" w:color="auto" w:fill="FFFFFF"/>
        <w:ind w:left="360"/>
        <w:jc w:val="both"/>
        <w:outlineLvl w:val="0"/>
        <w:rPr>
          <w:sz w:val="28"/>
          <w:szCs w:val="28"/>
        </w:rPr>
      </w:pPr>
      <w:r w:rsidRPr="00982DDE">
        <w:rPr>
          <w:sz w:val="28"/>
          <w:szCs w:val="28"/>
        </w:rPr>
        <w:t>- на официальном сайте поликлиники создана страница «Корпоративное управление», на которой размещены корпоративные документы;</w:t>
      </w:r>
    </w:p>
    <w:p w:rsidR="00143BC8" w:rsidRPr="00982DDE" w:rsidRDefault="004240F1" w:rsidP="00143BC8">
      <w:pPr>
        <w:widowControl w:val="0"/>
        <w:shd w:val="clear" w:color="auto" w:fill="FFFFFF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 12 месяцев</w:t>
      </w:r>
      <w:r w:rsidR="00143BC8" w:rsidRPr="00982DDE">
        <w:rPr>
          <w:sz w:val="28"/>
          <w:szCs w:val="28"/>
        </w:rPr>
        <w:t xml:space="preserve"> 2019 г. проведено 4 заседания Наблюдательного совета, в дальнейшем работа наблюдательного совета при ГКП на ПХВ «Городская поликлиника» будет продолжена в соответствии с его пол</w:t>
      </w:r>
      <w:r>
        <w:rPr>
          <w:sz w:val="28"/>
          <w:szCs w:val="28"/>
        </w:rPr>
        <w:t>ожением и планом работы на 2020</w:t>
      </w:r>
      <w:r w:rsidR="00143BC8" w:rsidRPr="00982DDE">
        <w:rPr>
          <w:sz w:val="28"/>
          <w:szCs w:val="28"/>
        </w:rPr>
        <w:t xml:space="preserve"> год. </w:t>
      </w:r>
    </w:p>
    <w:p w:rsidR="00143BC8" w:rsidRDefault="00143BC8" w:rsidP="007E5674">
      <w:pPr>
        <w:ind w:firstLine="708"/>
        <w:jc w:val="both"/>
        <w:rPr>
          <w:sz w:val="28"/>
          <w:szCs w:val="28"/>
        </w:rPr>
      </w:pPr>
    </w:p>
    <w:p w:rsidR="007C7216" w:rsidRPr="00BF0C7F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BF0C7F">
        <w:rPr>
          <w:b/>
          <w:sz w:val="28"/>
          <w:szCs w:val="28"/>
        </w:rPr>
        <w:t>С целью регулирования потоков больных и предупреждения образования очередей проводится следующая работа:</w:t>
      </w:r>
    </w:p>
    <w:p w:rsidR="007C7216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F6677">
        <w:rPr>
          <w:sz w:val="28"/>
          <w:szCs w:val="28"/>
        </w:rPr>
        <w:t>-</w:t>
      </w:r>
      <w:r>
        <w:rPr>
          <w:sz w:val="28"/>
          <w:szCs w:val="28"/>
        </w:rPr>
        <w:t xml:space="preserve"> внедрена предварительная запись на 2 недели вперед, в том числе через ДАМУМЕД;</w:t>
      </w:r>
    </w:p>
    <w:p w:rsidR="007C7216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отработана навигация пациентов (стенды, стрелки, указатели и др.);</w:t>
      </w:r>
    </w:p>
    <w:p w:rsidR="007C7216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 этапе внедрения </w:t>
      </w:r>
      <w:proofErr w:type="spellStart"/>
      <w:r>
        <w:rPr>
          <w:sz w:val="28"/>
          <w:szCs w:val="28"/>
        </w:rPr>
        <w:t>триаж</w:t>
      </w:r>
      <w:proofErr w:type="spellEnd"/>
      <w:r>
        <w:rPr>
          <w:sz w:val="28"/>
          <w:szCs w:val="28"/>
        </w:rPr>
        <w:t xml:space="preserve"> система (перепланировка регистратур, закуп </w:t>
      </w:r>
      <w:proofErr w:type="spellStart"/>
      <w:r>
        <w:rPr>
          <w:sz w:val="28"/>
          <w:szCs w:val="28"/>
        </w:rPr>
        <w:t>спец.формы</w:t>
      </w:r>
      <w:proofErr w:type="spellEnd"/>
      <w:r>
        <w:rPr>
          <w:sz w:val="28"/>
          <w:szCs w:val="28"/>
        </w:rPr>
        <w:t>, стендов и так далее);</w:t>
      </w:r>
    </w:p>
    <w:p w:rsidR="007C7216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открыт </w:t>
      </w:r>
      <w:r w:rsidRPr="00DF6677">
        <w:rPr>
          <w:sz w:val="28"/>
          <w:szCs w:val="28"/>
          <w:lang w:val="en-US"/>
        </w:rPr>
        <w:t>Call</w:t>
      </w:r>
      <w:r w:rsidRPr="00DF6677">
        <w:rPr>
          <w:sz w:val="28"/>
          <w:szCs w:val="28"/>
        </w:rPr>
        <w:t xml:space="preserve">-центр </w:t>
      </w:r>
      <w:r>
        <w:rPr>
          <w:sz w:val="28"/>
          <w:szCs w:val="28"/>
        </w:rPr>
        <w:t>для приема телефонных звонков по вопросам записи на прием и вызовов, справочной информации;</w:t>
      </w:r>
    </w:p>
    <w:p w:rsidR="007C7216" w:rsidRPr="005C1124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</w:t>
      </w:r>
      <w:r w:rsidRPr="005C1124">
        <w:rPr>
          <w:sz w:val="28"/>
          <w:szCs w:val="28"/>
        </w:rPr>
        <w:t xml:space="preserve">становлены </w:t>
      </w:r>
      <w:r>
        <w:rPr>
          <w:sz w:val="28"/>
          <w:szCs w:val="28"/>
        </w:rPr>
        <w:t xml:space="preserve">2 ТАЧ-панели, 4 терминала </w:t>
      </w:r>
      <w:r w:rsidRPr="005C1124">
        <w:rPr>
          <w:sz w:val="28"/>
          <w:szCs w:val="28"/>
        </w:rPr>
        <w:t>«</w:t>
      </w:r>
      <w:r>
        <w:rPr>
          <w:sz w:val="28"/>
          <w:szCs w:val="28"/>
        </w:rPr>
        <w:t>Эл</w:t>
      </w:r>
      <w:r w:rsidRPr="005C1124">
        <w:rPr>
          <w:sz w:val="28"/>
          <w:szCs w:val="28"/>
        </w:rPr>
        <w:t>ектронн</w:t>
      </w:r>
      <w:r>
        <w:rPr>
          <w:sz w:val="28"/>
          <w:szCs w:val="28"/>
        </w:rPr>
        <w:t>ая очередь</w:t>
      </w:r>
      <w:r w:rsidRPr="005C1124">
        <w:rPr>
          <w:sz w:val="28"/>
          <w:szCs w:val="28"/>
        </w:rPr>
        <w:t>» в лаборатории, в процедурном кабинете, отделении</w:t>
      </w:r>
      <w:r>
        <w:rPr>
          <w:sz w:val="28"/>
          <w:szCs w:val="28"/>
        </w:rPr>
        <w:t xml:space="preserve"> лучевой диагностики,</w:t>
      </w:r>
      <w:r w:rsidRPr="005C1124">
        <w:rPr>
          <w:sz w:val="28"/>
          <w:szCs w:val="28"/>
        </w:rPr>
        <w:t xml:space="preserve"> педиатрическом отделении</w:t>
      </w:r>
      <w:r>
        <w:rPr>
          <w:sz w:val="28"/>
          <w:szCs w:val="28"/>
        </w:rPr>
        <w:t>;</w:t>
      </w:r>
    </w:p>
    <w:p w:rsidR="007C7216" w:rsidRDefault="007C7216" w:rsidP="007C7216">
      <w:pPr>
        <w:pStyle w:val="af8"/>
        <w:shd w:val="clear" w:color="auto" w:fill="FFFFFF"/>
        <w:spacing w:before="0" w:beforeAutospacing="0" w:after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5C1124">
        <w:rPr>
          <w:sz w:val="28"/>
          <w:szCs w:val="28"/>
        </w:rPr>
        <w:t>- организован</w:t>
      </w:r>
      <w:r w:rsidR="004B0A0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B0A0F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6 ф</w:t>
      </w:r>
      <w:r w:rsidRPr="005C1124">
        <w:rPr>
          <w:sz w:val="28"/>
          <w:szCs w:val="28"/>
        </w:rPr>
        <w:t>ильтр</w:t>
      </w:r>
      <w:r>
        <w:rPr>
          <w:sz w:val="28"/>
          <w:szCs w:val="28"/>
        </w:rPr>
        <w:t xml:space="preserve"> и </w:t>
      </w:r>
      <w:r w:rsidRPr="005C1124">
        <w:rPr>
          <w:sz w:val="28"/>
          <w:szCs w:val="28"/>
        </w:rPr>
        <w:t>доврачебны</w:t>
      </w:r>
      <w:r>
        <w:rPr>
          <w:sz w:val="28"/>
          <w:szCs w:val="28"/>
        </w:rPr>
        <w:t>х</w:t>
      </w:r>
      <w:r w:rsidRPr="005C1124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5C1124">
        <w:rPr>
          <w:sz w:val="28"/>
          <w:szCs w:val="28"/>
        </w:rPr>
        <w:t xml:space="preserve"> для оказания неотложной помощи</w:t>
      </w:r>
      <w:r>
        <w:rPr>
          <w:sz w:val="28"/>
          <w:szCs w:val="28"/>
        </w:rPr>
        <w:t>, 2 кабинета диспансеризации и сестринского приема.</w:t>
      </w:r>
    </w:p>
    <w:p w:rsidR="002848A5" w:rsidRPr="004F39DA" w:rsidRDefault="002848A5" w:rsidP="007E5674">
      <w:pPr>
        <w:ind w:firstLine="708"/>
        <w:jc w:val="center"/>
        <w:rPr>
          <w:b/>
          <w:sz w:val="28"/>
          <w:szCs w:val="28"/>
        </w:rPr>
      </w:pPr>
      <w:r w:rsidRPr="004F39DA">
        <w:rPr>
          <w:b/>
          <w:sz w:val="28"/>
          <w:szCs w:val="28"/>
        </w:rPr>
        <w:t xml:space="preserve">Посещения </w:t>
      </w:r>
      <w:r w:rsidR="004B0A0F" w:rsidRPr="004F39DA">
        <w:rPr>
          <w:b/>
          <w:sz w:val="28"/>
          <w:szCs w:val="28"/>
        </w:rPr>
        <w:t>в АПО.</w:t>
      </w:r>
    </w:p>
    <w:p w:rsidR="002848A5" w:rsidRPr="004F39DA" w:rsidRDefault="00B678B8" w:rsidP="00B678B8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4F39DA">
        <w:rPr>
          <w:sz w:val="28"/>
          <w:szCs w:val="28"/>
        </w:rPr>
        <w:t xml:space="preserve">      </w:t>
      </w:r>
      <w:r w:rsidR="002848A5" w:rsidRPr="004F39DA">
        <w:rPr>
          <w:sz w:val="28"/>
          <w:szCs w:val="28"/>
        </w:rPr>
        <w:tab/>
      </w:r>
      <w:r w:rsidRPr="004F39DA">
        <w:rPr>
          <w:rFonts w:eastAsiaTheme="minorHAnsi"/>
          <w:b/>
          <w:sz w:val="28"/>
          <w:szCs w:val="28"/>
          <w:lang w:eastAsia="en-US"/>
        </w:rPr>
        <w:t>Число посещений</w:t>
      </w:r>
      <w:r w:rsidRPr="004F39DA">
        <w:rPr>
          <w:rFonts w:eastAsiaTheme="minorHAnsi"/>
          <w:sz w:val="28"/>
          <w:szCs w:val="28"/>
          <w:lang w:eastAsia="en-US"/>
        </w:rPr>
        <w:t xml:space="preserve"> </w:t>
      </w:r>
      <w:r w:rsidR="002848A5" w:rsidRPr="004F39DA">
        <w:rPr>
          <w:rFonts w:eastAsiaTheme="minorHAnsi"/>
          <w:sz w:val="28"/>
          <w:szCs w:val="28"/>
          <w:lang w:eastAsia="en-US"/>
        </w:rPr>
        <w:t xml:space="preserve">к </w:t>
      </w:r>
      <w:r w:rsidRPr="004F39DA">
        <w:rPr>
          <w:rFonts w:eastAsiaTheme="minorHAnsi"/>
          <w:sz w:val="28"/>
          <w:szCs w:val="28"/>
          <w:lang w:eastAsia="en-US"/>
        </w:rPr>
        <w:t>врач</w:t>
      </w:r>
      <w:r w:rsidR="002848A5" w:rsidRPr="004F39DA">
        <w:rPr>
          <w:rFonts w:eastAsiaTheme="minorHAnsi"/>
          <w:sz w:val="28"/>
          <w:szCs w:val="28"/>
          <w:lang w:eastAsia="en-US"/>
        </w:rPr>
        <w:t xml:space="preserve">ам </w:t>
      </w:r>
      <w:r w:rsidR="007E5DE2" w:rsidRPr="004F39DA">
        <w:rPr>
          <w:rFonts w:eastAsiaTheme="minorHAnsi"/>
          <w:sz w:val="28"/>
          <w:szCs w:val="28"/>
          <w:lang w:eastAsia="en-US"/>
        </w:rPr>
        <w:t>поликлиники за 12</w:t>
      </w:r>
      <w:r w:rsidR="00F36913" w:rsidRPr="004F39DA">
        <w:rPr>
          <w:rFonts w:eastAsiaTheme="minorHAnsi"/>
          <w:sz w:val="28"/>
          <w:szCs w:val="28"/>
          <w:lang w:eastAsia="en-US"/>
        </w:rPr>
        <w:t xml:space="preserve"> месяцев 2019г.</w:t>
      </w:r>
      <w:r w:rsidRPr="004F39DA">
        <w:rPr>
          <w:rFonts w:eastAsiaTheme="minorHAnsi"/>
          <w:sz w:val="28"/>
          <w:szCs w:val="28"/>
          <w:lang w:eastAsia="en-US"/>
        </w:rPr>
        <w:t xml:space="preserve"> </w:t>
      </w:r>
      <w:r w:rsidR="002848A5" w:rsidRPr="004F39DA">
        <w:rPr>
          <w:rFonts w:eastAsiaTheme="minorHAnsi"/>
          <w:sz w:val="28"/>
          <w:szCs w:val="28"/>
          <w:lang w:eastAsia="en-US"/>
        </w:rPr>
        <w:t xml:space="preserve">составило </w:t>
      </w:r>
      <w:r w:rsidR="00B75966" w:rsidRPr="004F39DA">
        <w:rPr>
          <w:rFonts w:eastAsiaTheme="minorHAnsi"/>
          <w:sz w:val="28"/>
          <w:szCs w:val="28"/>
          <w:lang w:eastAsia="en-US"/>
        </w:rPr>
        <w:t>546 930</w:t>
      </w:r>
      <w:r w:rsidR="00F36913" w:rsidRPr="004F39DA">
        <w:rPr>
          <w:rFonts w:eastAsiaTheme="minorHAnsi"/>
          <w:sz w:val="28"/>
          <w:szCs w:val="28"/>
          <w:lang w:eastAsia="en-US"/>
        </w:rPr>
        <w:t xml:space="preserve"> посещении.</w:t>
      </w:r>
      <w:r w:rsidRPr="004F39DA">
        <w:rPr>
          <w:rFonts w:eastAsiaTheme="minorHAnsi"/>
          <w:sz w:val="28"/>
          <w:szCs w:val="28"/>
          <w:lang w:eastAsia="en-US"/>
        </w:rPr>
        <w:t xml:space="preserve"> </w:t>
      </w:r>
    </w:p>
    <w:p w:rsidR="002848A5" w:rsidRPr="004F39DA" w:rsidRDefault="00B678B8" w:rsidP="00B678B8">
      <w:pPr>
        <w:pStyle w:val="af6"/>
        <w:jc w:val="both"/>
        <w:rPr>
          <w:color w:val="000000"/>
          <w:sz w:val="28"/>
          <w:szCs w:val="28"/>
        </w:rPr>
      </w:pPr>
      <w:r w:rsidRPr="004F39DA">
        <w:rPr>
          <w:sz w:val="28"/>
          <w:szCs w:val="28"/>
        </w:rPr>
        <w:t xml:space="preserve">     </w:t>
      </w:r>
      <w:r w:rsidR="002848A5" w:rsidRPr="004F39DA">
        <w:rPr>
          <w:sz w:val="28"/>
          <w:szCs w:val="28"/>
        </w:rPr>
        <w:tab/>
      </w:r>
      <w:r w:rsidRPr="004F39DA">
        <w:rPr>
          <w:b/>
          <w:sz w:val="28"/>
          <w:szCs w:val="28"/>
        </w:rPr>
        <w:t>В структуре посещений</w:t>
      </w:r>
      <w:r w:rsidR="00F55077" w:rsidRPr="004F39DA">
        <w:rPr>
          <w:sz w:val="28"/>
          <w:szCs w:val="28"/>
        </w:rPr>
        <w:t xml:space="preserve"> 51.1</w:t>
      </w:r>
      <w:r w:rsidRPr="004F39DA">
        <w:rPr>
          <w:sz w:val="28"/>
          <w:szCs w:val="28"/>
        </w:rPr>
        <w:t xml:space="preserve"> % посещения по заболевания </w:t>
      </w:r>
      <w:r w:rsidR="00F55077" w:rsidRPr="004F39DA">
        <w:rPr>
          <w:sz w:val="28"/>
          <w:szCs w:val="28"/>
        </w:rPr>
        <w:t xml:space="preserve">(279 365 </w:t>
      </w:r>
      <w:r w:rsidR="002848A5" w:rsidRPr="004F39DA">
        <w:rPr>
          <w:sz w:val="28"/>
          <w:szCs w:val="28"/>
        </w:rPr>
        <w:t xml:space="preserve">посещений) </w:t>
      </w:r>
      <w:r w:rsidRPr="004F39DA">
        <w:rPr>
          <w:sz w:val="28"/>
          <w:szCs w:val="28"/>
        </w:rPr>
        <w:t xml:space="preserve">и </w:t>
      </w:r>
      <w:r w:rsidR="00F55077" w:rsidRPr="004F39DA">
        <w:rPr>
          <w:sz w:val="28"/>
          <w:szCs w:val="28"/>
        </w:rPr>
        <w:t xml:space="preserve">39.7 </w:t>
      </w:r>
      <w:r w:rsidRPr="004F39DA">
        <w:rPr>
          <w:color w:val="000000"/>
          <w:sz w:val="28"/>
          <w:szCs w:val="28"/>
        </w:rPr>
        <w:t xml:space="preserve">% </w:t>
      </w:r>
      <w:r w:rsidR="004B0A0F" w:rsidRPr="004F39DA">
        <w:rPr>
          <w:color w:val="000000"/>
          <w:sz w:val="28"/>
          <w:szCs w:val="28"/>
        </w:rPr>
        <w:t xml:space="preserve">- </w:t>
      </w:r>
      <w:r w:rsidRPr="004F39DA">
        <w:rPr>
          <w:color w:val="000000"/>
          <w:sz w:val="28"/>
          <w:szCs w:val="28"/>
        </w:rPr>
        <w:t>профилактические осмотры</w:t>
      </w:r>
      <w:r w:rsidR="00F55077" w:rsidRPr="004F39DA">
        <w:rPr>
          <w:color w:val="000000"/>
          <w:sz w:val="28"/>
          <w:szCs w:val="28"/>
        </w:rPr>
        <w:t xml:space="preserve"> (217490 </w:t>
      </w:r>
      <w:r w:rsidR="007C52C1" w:rsidRPr="004F39DA">
        <w:rPr>
          <w:color w:val="000000"/>
          <w:sz w:val="28"/>
          <w:szCs w:val="28"/>
        </w:rPr>
        <w:t>посещений)</w:t>
      </w:r>
      <w:r w:rsidR="002848A5" w:rsidRPr="004F39DA">
        <w:rPr>
          <w:color w:val="000000"/>
          <w:sz w:val="28"/>
          <w:szCs w:val="28"/>
        </w:rPr>
        <w:t>.</w:t>
      </w:r>
    </w:p>
    <w:p w:rsidR="00B678B8" w:rsidRPr="004F39DA" w:rsidRDefault="00B678B8" w:rsidP="00B678B8">
      <w:pPr>
        <w:pStyle w:val="af6"/>
        <w:jc w:val="both"/>
        <w:rPr>
          <w:color w:val="000000"/>
          <w:sz w:val="28"/>
          <w:szCs w:val="28"/>
        </w:rPr>
      </w:pPr>
      <w:r w:rsidRPr="004F39DA">
        <w:rPr>
          <w:color w:val="000000"/>
          <w:sz w:val="28"/>
          <w:szCs w:val="28"/>
        </w:rPr>
        <w:t xml:space="preserve">     </w:t>
      </w:r>
      <w:r w:rsidR="007C52C1" w:rsidRPr="004F39DA">
        <w:rPr>
          <w:color w:val="000000"/>
          <w:sz w:val="28"/>
          <w:szCs w:val="28"/>
        </w:rPr>
        <w:tab/>
      </w:r>
      <w:r w:rsidR="007C52C1" w:rsidRPr="004F39DA">
        <w:rPr>
          <w:color w:val="000000"/>
          <w:sz w:val="28"/>
          <w:szCs w:val="28"/>
          <w:u w:val="single"/>
        </w:rPr>
        <w:t xml:space="preserve">Посещений к врачам ПМСП </w:t>
      </w:r>
      <w:r w:rsidR="00A05700" w:rsidRPr="004F39DA">
        <w:rPr>
          <w:color w:val="000000"/>
          <w:sz w:val="28"/>
          <w:szCs w:val="28"/>
        </w:rPr>
        <w:t xml:space="preserve">– </w:t>
      </w:r>
      <w:r w:rsidR="00BB5B2A" w:rsidRPr="004F39DA">
        <w:rPr>
          <w:color w:val="000000"/>
          <w:sz w:val="28"/>
          <w:szCs w:val="28"/>
        </w:rPr>
        <w:t>269 289 (49,2</w:t>
      </w:r>
      <w:r w:rsidRPr="004F39DA">
        <w:rPr>
          <w:color w:val="000000"/>
          <w:sz w:val="28"/>
          <w:szCs w:val="28"/>
        </w:rPr>
        <w:t>%)</w:t>
      </w:r>
      <w:r w:rsidR="007C52C1" w:rsidRPr="004F39DA">
        <w:rPr>
          <w:color w:val="000000"/>
          <w:sz w:val="28"/>
          <w:szCs w:val="28"/>
        </w:rPr>
        <w:t>, в том числе</w:t>
      </w:r>
      <w:r w:rsidRPr="004F39DA">
        <w:rPr>
          <w:color w:val="000000"/>
          <w:sz w:val="28"/>
          <w:szCs w:val="28"/>
        </w:rPr>
        <w:t>:</w:t>
      </w:r>
    </w:p>
    <w:p w:rsidR="00B678B8" w:rsidRPr="00750CC9" w:rsidRDefault="00B678B8" w:rsidP="007C52C1">
      <w:pPr>
        <w:pStyle w:val="af6"/>
        <w:ind w:firstLine="567"/>
        <w:jc w:val="both"/>
        <w:rPr>
          <w:color w:val="000000"/>
          <w:sz w:val="28"/>
          <w:szCs w:val="28"/>
        </w:rPr>
      </w:pPr>
      <w:r w:rsidRPr="00750CC9">
        <w:rPr>
          <w:color w:val="000000"/>
          <w:sz w:val="28"/>
          <w:szCs w:val="28"/>
        </w:rPr>
        <w:t xml:space="preserve"> </w:t>
      </w:r>
      <w:r w:rsidR="004B0A0F" w:rsidRPr="00750CC9">
        <w:rPr>
          <w:color w:val="000000"/>
          <w:sz w:val="28"/>
          <w:szCs w:val="28"/>
        </w:rPr>
        <w:t xml:space="preserve"> </w:t>
      </w:r>
      <w:r w:rsidRPr="00750CC9">
        <w:rPr>
          <w:color w:val="000000"/>
          <w:sz w:val="28"/>
          <w:szCs w:val="28"/>
        </w:rPr>
        <w:t>педиатрам</w:t>
      </w:r>
      <w:r w:rsidR="00750CC9" w:rsidRPr="00750CC9">
        <w:rPr>
          <w:color w:val="000000"/>
          <w:sz w:val="28"/>
          <w:szCs w:val="28"/>
        </w:rPr>
        <w:t xml:space="preserve"> – 47598 (17,6</w:t>
      </w:r>
      <w:r w:rsidRPr="00750CC9">
        <w:rPr>
          <w:color w:val="000000"/>
          <w:sz w:val="28"/>
          <w:szCs w:val="28"/>
        </w:rPr>
        <w:t xml:space="preserve">%), в </w:t>
      </w:r>
      <w:r w:rsidR="00094F6E" w:rsidRPr="00750CC9">
        <w:rPr>
          <w:color w:val="000000"/>
          <w:sz w:val="28"/>
          <w:szCs w:val="28"/>
        </w:rPr>
        <w:t>2018</w:t>
      </w:r>
      <w:r w:rsidRPr="00750CC9">
        <w:rPr>
          <w:color w:val="000000"/>
          <w:sz w:val="28"/>
          <w:szCs w:val="28"/>
        </w:rPr>
        <w:t xml:space="preserve"> г.</w:t>
      </w:r>
      <w:r w:rsidR="00094F6E" w:rsidRPr="00750CC9">
        <w:rPr>
          <w:color w:val="000000"/>
          <w:sz w:val="28"/>
          <w:szCs w:val="28"/>
        </w:rPr>
        <w:t xml:space="preserve"> – 34 777</w:t>
      </w:r>
      <w:r w:rsidRPr="00750CC9">
        <w:rPr>
          <w:color w:val="000000"/>
          <w:sz w:val="28"/>
          <w:szCs w:val="28"/>
        </w:rPr>
        <w:t xml:space="preserve"> (13,3%),</w:t>
      </w:r>
    </w:p>
    <w:p w:rsidR="00B678B8" w:rsidRPr="00750CC9" w:rsidRDefault="00B678B8" w:rsidP="007C52C1">
      <w:pPr>
        <w:pStyle w:val="af6"/>
        <w:ind w:firstLine="567"/>
        <w:jc w:val="both"/>
        <w:rPr>
          <w:color w:val="000000"/>
          <w:sz w:val="28"/>
          <w:szCs w:val="28"/>
        </w:rPr>
      </w:pPr>
      <w:r w:rsidRPr="00750CC9">
        <w:rPr>
          <w:color w:val="000000"/>
          <w:sz w:val="28"/>
          <w:szCs w:val="28"/>
        </w:rPr>
        <w:t xml:space="preserve"> </w:t>
      </w:r>
      <w:r w:rsidR="004B0A0F" w:rsidRPr="00750CC9">
        <w:rPr>
          <w:color w:val="000000"/>
          <w:sz w:val="28"/>
          <w:szCs w:val="28"/>
        </w:rPr>
        <w:t xml:space="preserve"> </w:t>
      </w:r>
      <w:r w:rsidRPr="00750CC9">
        <w:rPr>
          <w:color w:val="000000"/>
          <w:sz w:val="28"/>
          <w:szCs w:val="28"/>
        </w:rPr>
        <w:t>врачам общей практики</w:t>
      </w:r>
      <w:r w:rsidR="00750CC9" w:rsidRPr="00750CC9">
        <w:rPr>
          <w:color w:val="000000"/>
          <w:sz w:val="28"/>
          <w:szCs w:val="28"/>
        </w:rPr>
        <w:t xml:space="preserve"> – 131 531(48,8</w:t>
      </w:r>
      <w:r w:rsidRPr="00750CC9">
        <w:rPr>
          <w:color w:val="000000"/>
          <w:sz w:val="28"/>
          <w:szCs w:val="28"/>
        </w:rPr>
        <w:t xml:space="preserve">%), в </w:t>
      </w:r>
      <w:r w:rsidR="00094F6E" w:rsidRPr="00750CC9">
        <w:rPr>
          <w:color w:val="000000"/>
          <w:sz w:val="28"/>
          <w:szCs w:val="28"/>
        </w:rPr>
        <w:t>2018 г.– 85 414 (</w:t>
      </w:r>
      <w:r w:rsidRPr="00750CC9">
        <w:rPr>
          <w:color w:val="000000"/>
          <w:sz w:val="28"/>
          <w:szCs w:val="28"/>
        </w:rPr>
        <w:t>18,9%),</w:t>
      </w:r>
    </w:p>
    <w:p w:rsidR="00B678B8" w:rsidRPr="00750CC9" w:rsidRDefault="004B0A0F" w:rsidP="007C52C1">
      <w:pPr>
        <w:pStyle w:val="af6"/>
        <w:ind w:firstLine="567"/>
        <w:jc w:val="both"/>
        <w:rPr>
          <w:color w:val="000000"/>
          <w:sz w:val="28"/>
          <w:szCs w:val="28"/>
        </w:rPr>
      </w:pPr>
      <w:r w:rsidRPr="00750CC9">
        <w:rPr>
          <w:color w:val="000000"/>
          <w:sz w:val="28"/>
          <w:szCs w:val="28"/>
        </w:rPr>
        <w:t xml:space="preserve"> </w:t>
      </w:r>
      <w:r w:rsidR="00B678B8" w:rsidRPr="00750CC9">
        <w:rPr>
          <w:color w:val="000000"/>
          <w:sz w:val="28"/>
          <w:szCs w:val="28"/>
        </w:rPr>
        <w:t xml:space="preserve"> </w:t>
      </w:r>
      <w:r w:rsidR="007C52C1" w:rsidRPr="00750CC9">
        <w:rPr>
          <w:color w:val="000000"/>
          <w:sz w:val="28"/>
          <w:szCs w:val="28"/>
        </w:rPr>
        <w:t>терапевтам –</w:t>
      </w:r>
      <w:r w:rsidR="00750CC9" w:rsidRPr="00750CC9">
        <w:rPr>
          <w:color w:val="000000"/>
          <w:sz w:val="28"/>
          <w:szCs w:val="28"/>
        </w:rPr>
        <w:t xml:space="preserve"> 90160 (33,4</w:t>
      </w:r>
      <w:r w:rsidR="00B678B8" w:rsidRPr="00750CC9">
        <w:rPr>
          <w:color w:val="000000"/>
          <w:sz w:val="28"/>
          <w:szCs w:val="28"/>
        </w:rPr>
        <w:t xml:space="preserve">%), в </w:t>
      </w:r>
      <w:r w:rsidR="00094F6E" w:rsidRPr="00750CC9">
        <w:rPr>
          <w:color w:val="000000"/>
          <w:sz w:val="28"/>
          <w:szCs w:val="28"/>
        </w:rPr>
        <w:t>2018</w:t>
      </w:r>
      <w:r w:rsidR="00B678B8" w:rsidRPr="00750CC9">
        <w:rPr>
          <w:color w:val="000000"/>
          <w:sz w:val="28"/>
          <w:szCs w:val="28"/>
        </w:rPr>
        <w:t xml:space="preserve"> г.</w:t>
      </w:r>
      <w:r w:rsidR="00094F6E" w:rsidRPr="00750CC9">
        <w:rPr>
          <w:color w:val="000000"/>
          <w:sz w:val="28"/>
          <w:szCs w:val="28"/>
        </w:rPr>
        <w:t xml:space="preserve"> – 52 168</w:t>
      </w:r>
      <w:r w:rsidR="00B678B8" w:rsidRPr="00750CC9">
        <w:rPr>
          <w:color w:val="000000"/>
          <w:sz w:val="28"/>
          <w:szCs w:val="28"/>
        </w:rPr>
        <w:t xml:space="preserve"> (24,0%)</w:t>
      </w:r>
      <w:r w:rsidR="007C52C1" w:rsidRPr="00750CC9">
        <w:rPr>
          <w:color w:val="000000"/>
          <w:sz w:val="28"/>
          <w:szCs w:val="28"/>
        </w:rPr>
        <w:t>.</w:t>
      </w:r>
      <w:r w:rsidR="00B678B8" w:rsidRPr="00750CC9">
        <w:rPr>
          <w:color w:val="000000"/>
          <w:sz w:val="28"/>
          <w:szCs w:val="28"/>
        </w:rPr>
        <w:t xml:space="preserve"> </w:t>
      </w:r>
    </w:p>
    <w:p w:rsidR="007C52C1" w:rsidRPr="00C1773B" w:rsidRDefault="007C52C1" w:rsidP="007C52C1">
      <w:pPr>
        <w:pStyle w:val="af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73B">
        <w:rPr>
          <w:b/>
          <w:color w:val="000000"/>
          <w:sz w:val="28"/>
          <w:szCs w:val="28"/>
        </w:rPr>
        <w:t>Посещений на дому</w:t>
      </w:r>
      <w:r w:rsidR="00750CC9" w:rsidRPr="00C1773B">
        <w:rPr>
          <w:color w:val="000000"/>
          <w:sz w:val="28"/>
          <w:szCs w:val="28"/>
        </w:rPr>
        <w:t xml:space="preserve"> – 50 075</w:t>
      </w:r>
      <w:r w:rsidRPr="00C1773B">
        <w:rPr>
          <w:color w:val="000000"/>
          <w:sz w:val="28"/>
          <w:szCs w:val="28"/>
        </w:rPr>
        <w:t xml:space="preserve">, в том числе участковыми </w:t>
      </w:r>
      <w:r w:rsidRPr="00C1773B">
        <w:rPr>
          <w:sz w:val="28"/>
          <w:szCs w:val="28"/>
        </w:rPr>
        <w:t>врачами</w:t>
      </w:r>
      <w:r w:rsidR="00750CC9" w:rsidRPr="00C1773B">
        <w:rPr>
          <w:sz w:val="28"/>
          <w:szCs w:val="28"/>
        </w:rPr>
        <w:t xml:space="preserve"> – 38 143 (76,2</w:t>
      </w:r>
      <w:r w:rsidRPr="00C1773B">
        <w:rPr>
          <w:sz w:val="28"/>
          <w:szCs w:val="28"/>
        </w:rPr>
        <w:t xml:space="preserve">%), </w:t>
      </w:r>
      <w:r w:rsidRPr="00C1773B">
        <w:rPr>
          <w:color w:val="000000"/>
          <w:sz w:val="28"/>
          <w:szCs w:val="28"/>
        </w:rPr>
        <w:t xml:space="preserve">их них   активы </w:t>
      </w:r>
      <w:r w:rsidR="00750CC9" w:rsidRPr="00C1773B">
        <w:rPr>
          <w:rFonts w:eastAsiaTheme="minorHAnsi"/>
          <w:sz w:val="28"/>
          <w:szCs w:val="28"/>
          <w:lang w:eastAsia="en-US"/>
        </w:rPr>
        <w:t>– 27 582 (52,4</w:t>
      </w:r>
      <w:r w:rsidRPr="00C1773B">
        <w:rPr>
          <w:rFonts w:eastAsiaTheme="minorHAnsi"/>
          <w:sz w:val="28"/>
          <w:szCs w:val="28"/>
          <w:lang w:eastAsia="en-US"/>
        </w:rPr>
        <w:t>%).</w:t>
      </w:r>
    </w:p>
    <w:p w:rsidR="004B023D" w:rsidRPr="004854EE" w:rsidRDefault="00B678B8" w:rsidP="00B678B8">
      <w:pPr>
        <w:ind w:firstLine="708"/>
        <w:jc w:val="both"/>
        <w:rPr>
          <w:sz w:val="28"/>
          <w:szCs w:val="28"/>
        </w:rPr>
      </w:pPr>
      <w:r w:rsidRPr="004854EE">
        <w:rPr>
          <w:b/>
          <w:sz w:val="28"/>
          <w:szCs w:val="28"/>
        </w:rPr>
        <w:t>Количество посещений на 1 жителя</w:t>
      </w:r>
      <w:r w:rsidRPr="004854EE">
        <w:rPr>
          <w:sz w:val="28"/>
          <w:szCs w:val="28"/>
        </w:rPr>
        <w:t xml:space="preserve"> </w:t>
      </w:r>
      <w:r w:rsidR="004854EE" w:rsidRPr="004854EE">
        <w:rPr>
          <w:sz w:val="28"/>
          <w:szCs w:val="28"/>
        </w:rPr>
        <w:t>составило 7,2</w:t>
      </w:r>
      <w:r w:rsidR="00094F6E" w:rsidRPr="004854EE">
        <w:rPr>
          <w:sz w:val="28"/>
          <w:szCs w:val="28"/>
        </w:rPr>
        <w:t xml:space="preserve"> (в 2018</w:t>
      </w:r>
      <w:r w:rsidRPr="004854EE">
        <w:rPr>
          <w:sz w:val="28"/>
          <w:szCs w:val="28"/>
        </w:rPr>
        <w:t xml:space="preserve"> году</w:t>
      </w:r>
      <w:r w:rsidR="004854EE" w:rsidRPr="004854EE">
        <w:rPr>
          <w:sz w:val="28"/>
          <w:szCs w:val="28"/>
        </w:rPr>
        <w:t xml:space="preserve"> – 7,0</w:t>
      </w:r>
      <w:r w:rsidRPr="004854EE">
        <w:rPr>
          <w:sz w:val="28"/>
          <w:szCs w:val="28"/>
        </w:rPr>
        <w:t xml:space="preserve">), без учета посещений СМР. </w:t>
      </w:r>
    </w:p>
    <w:p w:rsidR="00B678B8" w:rsidRPr="004854EE" w:rsidRDefault="00B678B8" w:rsidP="00B678B8">
      <w:pPr>
        <w:ind w:firstLine="708"/>
        <w:jc w:val="both"/>
        <w:rPr>
          <w:rFonts w:ascii="Cambria" w:hAnsi="Cambria"/>
          <w:color w:val="000000" w:themeColor="text1"/>
          <w:sz w:val="28"/>
          <w:szCs w:val="28"/>
        </w:rPr>
      </w:pPr>
      <w:r w:rsidRPr="004854EE">
        <w:rPr>
          <w:b/>
          <w:color w:val="000000" w:themeColor="text1"/>
          <w:sz w:val="28"/>
          <w:szCs w:val="28"/>
        </w:rPr>
        <w:lastRenderedPageBreak/>
        <w:t>Дневная нагрузка</w:t>
      </w:r>
      <w:r w:rsidRPr="004854EE">
        <w:rPr>
          <w:color w:val="000000" w:themeColor="text1"/>
          <w:sz w:val="28"/>
          <w:szCs w:val="28"/>
        </w:rPr>
        <w:t xml:space="preserve"> на приеме у врача – 23,6 человека (норматив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-</w:t>
      </w:r>
      <w:r w:rsidR="004B0A0F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16 ВОП, 20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-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терапевт), на дому</w:t>
      </w:r>
      <w:r w:rsidR="004B0A0F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- 4,5 (норматив ВОП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- 6, терапевт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>-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  <w:r w:rsidRPr="004854EE">
        <w:rPr>
          <w:color w:val="000000" w:themeColor="text1"/>
          <w:sz w:val="28"/>
          <w:szCs w:val="28"/>
        </w:rPr>
        <w:t xml:space="preserve">4). </w:t>
      </w:r>
      <w:r w:rsidR="004B023D" w:rsidRPr="004854EE">
        <w:rPr>
          <w:color w:val="000000" w:themeColor="text1"/>
          <w:sz w:val="28"/>
          <w:szCs w:val="28"/>
        </w:rPr>
        <w:t xml:space="preserve"> </w:t>
      </w:r>
    </w:p>
    <w:p w:rsidR="0079446B" w:rsidRPr="00514DB8" w:rsidRDefault="00311CAA" w:rsidP="00311CAA">
      <w:pPr>
        <w:widowControl w:val="0"/>
        <w:suppressAutoHyphens/>
        <w:ind w:right="318" w:hanging="142"/>
        <w:jc w:val="center"/>
        <w:rPr>
          <w:b/>
          <w:sz w:val="28"/>
          <w:szCs w:val="28"/>
        </w:rPr>
      </w:pPr>
      <w:proofErr w:type="spellStart"/>
      <w:r w:rsidRPr="00514DB8">
        <w:rPr>
          <w:b/>
          <w:sz w:val="28"/>
          <w:szCs w:val="28"/>
        </w:rPr>
        <w:t>С</w:t>
      </w:r>
      <w:r w:rsidR="0079446B" w:rsidRPr="00514DB8">
        <w:rPr>
          <w:b/>
          <w:sz w:val="28"/>
          <w:szCs w:val="28"/>
        </w:rPr>
        <w:t>тационарозамещающая</w:t>
      </w:r>
      <w:proofErr w:type="spellEnd"/>
      <w:r w:rsidR="0079446B" w:rsidRPr="00514DB8">
        <w:rPr>
          <w:b/>
          <w:sz w:val="28"/>
          <w:szCs w:val="28"/>
        </w:rPr>
        <w:t xml:space="preserve"> помощь.</w:t>
      </w:r>
    </w:p>
    <w:p w:rsidR="0079446B" w:rsidRPr="00514DB8" w:rsidRDefault="0079446B" w:rsidP="0079446B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514DB8">
        <w:rPr>
          <w:sz w:val="28"/>
          <w:szCs w:val="28"/>
        </w:rPr>
        <w:t xml:space="preserve">Коечный фонд по дневному стационару </w:t>
      </w:r>
      <w:r w:rsidR="005F3B5B" w:rsidRPr="00514DB8">
        <w:rPr>
          <w:sz w:val="28"/>
          <w:szCs w:val="28"/>
          <w:u w:val="single"/>
        </w:rPr>
        <w:t>96</w:t>
      </w:r>
      <w:r w:rsidRPr="00514DB8">
        <w:rPr>
          <w:sz w:val="28"/>
          <w:szCs w:val="28"/>
          <w:u w:val="single"/>
        </w:rPr>
        <w:t xml:space="preserve"> коек</w:t>
      </w:r>
      <w:r w:rsidRPr="00514DB8">
        <w:rPr>
          <w:sz w:val="28"/>
          <w:szCs w:val="28"/>
        </w:rPr>
        <w:t xml:space="preserve"> (</w:t>
      </w:r>
      <w:r w:rsidR="00D25AAB" w:rsidRPr="00514DB8">
        <w:rPr>
          <w:sz w:val="28"/>
          <w:szCs w:val="28"/>
        </w:rPr>
        <w:t>52 т</w:t>
      </w:r>
      <w:r w:rsidRPr="00514DB8">
        <w:rPr>
          <w:sz w:val="28"/>
          <w:szCs w:val="28"/>
        </w:rPr>
        <w:t>ерапевтическ</w:t>
      </w:r>
      <w:r w:rsidR="00D25AAB" w:rsidRPr="00514DB8">
        <w:rPr>
          <w:sz w:val="28"/>
          <w:szCs w:val="28"/>
        </w:rPr>
        <w:t>их</w:t>
      </w:r>
      <w:r w:rsidRPr="00514DB8">
        <w:rPr>
          <w:sz w:val="28"/>
          <w:szCs w:val="28"/>
        </w:rPr>
        <w:t xml:space="preserve">, </w:t>
      </w:r>
      <w:r w:rsidR="00D25AAB" w:rsidRPr="00514DB8">
        <w:rPr>
          <w:sz w:val="28"/>
          <w:szCs w:val="28"/>
        </w:rPr>
        <w:t xml:space="preserve">20 </w:t>
      </w:r>
      <w:r w:rsidRPr="00514DB8">
        <w:rPr>
          <w:sz w:val="28"/>
          <w:szCs w:val="28"/>
        </w:rPr>
        <w:t>акушерско- гинекологическ</w:t>
      </w:r>
      <w:r w:rsidR="00D25AAB" w:rsidRPr="00514DB8">
        <w:rPr>
          <w:sz w:val="28"/>
          <w:szCs w:val="28"/>
        </w:rPr>
        <w:t>их</w:t>
      </w:r>
      <w:r w:rsidRPr="00514DB8">
        <w:rPr>
          <w:sz w:val="28"/>
          <w:szCs w:val="28"/>
        </w:rPr>
        <w:t xml:space="preserve">, </w:t>
      </w:r>
      <w:r w:rsidR="00D25AAB" w:rsidRPr="00514DB8">
        <w:rPr>
          <w:sz w:val="28"/>
          <w:szCs w:val="28"/>
        </w:rPr>
        <w:t xml:space="preserve">20 </w:t>
      </w:r>
      <w:r w:rsidRPr="00514DB8">
        <w:rPr>
          <w:sz w:val="28"/>
          <w:szCs w:val="28"/>
        </w:rPr>
        <w:t>педиатрическ</w:t>
      </w:r>
      <w:r w:rsidR="00D25AAB" w:rsidRPr="00514DB8">
        <w:rPr>
          <w:sz w:val="28"/>
          <w:szCs w:val="28"/>
        </w:rPr>
        <w:t>их</w:t>
      </w:r>
      <w:r w:rsidRPr="00514DB8">
        <w:rPr>
          <w:sz w:val="28"/>
          <w:szCs w:val="28"/>
        </w:rPr>
        <w:t xml:space="preserve"> и</w:t>
      </w:r>
      <w:r w:rsidR="00D25AAB" w:rsidRPr="00514DB8">
        <w:rPr>
          <w:sz w:val="28"/>
          <w:szCs w:val="28"/>
        </w:rPr>
        <w:t xml:space="preserve"> 4</w:t>
      </w:r>
      <w:r w:rsidRPr="00514DB8">
        <w:rPr>
          <w:sz w:val="28"/>
          <w:szCs w:val="28"/>
        </w:rPr>
        <w:t xml:space="preserve"> хирургическ</w:t>
      </w:r>
      <w:r w:rsidR="00D25AAB" w:rsidRPr="00514DB8">
        <w:rPr>
          <w:sz w:val="28"/>
          <w:szCs w:val="28"/>
        </w:rPr>
        <w:t>их</w:t>
      </w:r>
      <w:r w:rsidRPr="00514DB8">
        <w:rPr>
          <w:sz w:val="28"/>
          <w:szCs w:val="28"/>
        </w:rPr>
        <w:t xml:space="preserve"> профиля).</w:t>
      </w:r>
    </w:p>
    <w:p w:rsidR="0079446B" w:rsidRPr="00113421" w:rsidRDefault="005F3B5B" w:rsidP="0079446B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113421">
        <w:rPr>
          <w:sz w:val="28"/>
          <w:szCs w:val="28"/>
        </w:rPr>
        <w:t>За</w:t>
      </w:r>
      <w:r w:rsidR="00B50F6D" w:rsidRPr="00113421">
        <w:rPr>
          <w:sz w:val="28"/>
          <w:szCs w:val="28"/>
        </w:rPr>
        <w:t xml:space="preserve"> 12</w:t>
      </w:r>
      <w:r w:rsidR="00094F6E" w:rsidRPr="00113421">
        <w:rPr>
          <w:sz w:val="28"/>
          <w:szCs w:val="28"/>
        </w:rPr>
        <w:t xml:space="preserve"> мес. 2019</w:t>
      </w:r>
      <w:r w:rsidR="0079446B" w:rsidRPr="00113421">
        <w:rPr>
          <w:sz w:val="28"/>
          <w:szCs w:val="28"/>
        </w:rPr>
        <w:t xml:space="preserve"> г</w:t>
      </w:r>
      <w:r w:rsidR="00D25AAB" w:rsidRPr="00113421">
        <w:rPr>
          <w:sz w:val="28"/>
          <w:szCs w:val="28"/>
        </w:rPr>
        <w:t>.</w:t>
      </w:r>
      <w:r w:rsidR="0079446B" w:rsidRPr="00113421">
        <w:rPr>
          <w:sz w:val="28"/>
          <w:szCs w:val="28"/>
        </w:rPr>
        <w:t xml:space="preserve"> </w:t>
      </w:r>
      <w:r w:rsidR="00B50F6D" w:rsidRPr="00113421">
        <w:rPr>
          <w:sz w:val="28"/>
          <w:szCs w:val="28"/>
        </w:rPr>
        <w:t>пролечено 4 066</w:t>
      </w:r>
      <w:r w:rsidR="0079446B" w:rsidRPr="00113421">
        <w:rPr>
          <w:sz w:val="28"/>
          <w:szCs w:val="28"/>
        </w:rPr>
        <w:t xml:space="preserve"> больных, </w:t>
      </w:r>
      <w:r w:rsidRPr="00113421">
        <w:rPr>
          <w:sz w:val="28"/>
          <w:szCs w:val="28"/>
        </w:rPr>
        <w:t xml:space="preserve">выполнено койко-дней </w:t>
      </w:r>
      <w:r w:rsidR="00B50F6D" w:rsidRPr="00113421">
        <w:rPr>
          <w:sz w:val="28"/>
          <w:szCs w:val="28"/>
        </w:rPr>
        <w:t>27 161</w:t>
      </w:r>
      <w:r w:rsidR="00094F6E" w:rsidRPr="00113421">
        <w:rPr>
          <w:sz w:val="28"/>
          <w:szCs w:val="28"/>
        </w:rPr>
        <w:t>(в 2018</w:t>
      </w:r>
      <w:r w:rsidR="00D25AAB" w:rsidRPr="00113421">
        <w:rPr>
          <w:sz w:val="28"/>
          <w:szCs w:val="28"/>
        </w:rPr>
        <w:t xml:space="preserve"> </w:t>
      </w:r>
      <w:r w:rsidR="00113421" w:rsidRPr="00113421">
        <w:rPr>
          <w:sz w:val="28"/>
          <w:szCs w:val="28"/>
        </w:rPr>
        <w:t>г.- 3738 больных, 30536</w:t>
      </w:r>
      <w:r w:rsidR="0079446B" w:rsidRPr="00113421">
        <w:rPr>
          <w:sz w:val="28"/>
          <w:szCs w:val="28"/>
        </w:rPr>
        <w:t xml:space="preserve"> к/дней). </w:t>
      </w:r>
    </w:p>
    <w:p w:rsidR="0079446B" w:rsidRPr="00113421" w:rsidRDefault="00D25AAB" w:rsidP="00D25AAB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113421">
        <w:rPr>
          <w:sz w:val="28"/>
          <w:szCs w:val="28"/>
        </w:rPr>
        <w:t xml:space="preserve">Среднее пребывание пациента на койке </w:t>
      </w:r>
      <w:r w:rsidR="005F3B5B" w:rsidRPr="00113421">
        <w:rPr>
          <w:sz w:val="28"/>
          <w:szCs w:val="28"/>
        </w:rPr>
        <w:t>у</w:t>
      </w:r>
      <w:r w:rsidRPr="00113421">
        <w:rPr>
          <w:sz w:val="28"/>
          <w:szCs w:val="28"/>
        </w:rPr>
        <w:t>меньшилось</w:t>
      </w:r>
      <w:r w:rsidR="005F3B5B" w:rsidRPr="00113421">
        <w:rPr>
          <w:sz w:val="28"/>
          <w:szCs w:val="28"/>
        </w:rPr>
        <w:t xml:space="preserve"> с </w:t>
      </w:r>
      <w:r w:rsidR="00113421" w:rsidRPr="00113421">
        <w:rPr>
          <w:sz w:val="28"/>
          <w:szCs w:val="28"/>
        </w:rPr>
        <w:t>8,2</w:t>
      </w:r>
      <w:r w:rsidR="005F3B5B" w:rsidRPr="00113421">
        <w:rPr>
          <w:sz w:val="28"/>
          <w:szCs w:val="28"/>
        </w:rPr>
        <w:t xml:space="preserve"> до </w:t>
      </w:r>
      <w:r w:rsidR="00113421" w:rsidRPr="00113421">
        <w:rPr>
          <w:sz w:val="28"/>
          <w:szCs w:val="28"/>
        </w:rPr>
        <w:t xml:space="preserve">6,7 </w:t>
      </w:r>
      <w:r w:rsidR="004B0A0F" w:rsidRPr="00113421">
        <w:rPr>
          <w:sz w:val="28"/>
          <w:szCs w:val="28"/>
        </w:rPr>
        <w:t>дней</w:t>
      </w:r>
      <w:r w:rsidR="0079446B" w:rsidRPr="00113421">
        <w:rPr>
          <w:sz w:val="28"/>
          <w:szCs w:val="28"/>
        </w:rPr>
        <w:t>, работа койки в г</w:t>
      </w:r>
      <w:r w:rsidR="00004610" w:rsidRPr="00113421">
        <w:rPr>
          <w:sz w:val="28"/>
          <w:szCs w:val="28"/>
        </w:rPr>
        <w:t xml:space="preserve">оду увеличилась с </w:t>
      </w:r>
      <w:r w:rsidRPr="00113421">
        <w:rPr>
          <w:sz w:val="28"/>
          <w:szCs w:val="28"/>
        </w:rPr>
        <w:t>252,5</w:t>
      </w:r>
      <w:r w:rsidR="00004610" w:rsidRPr="00113421">
        <w:rPr>
          <w:sz w:val="28"/>
          <w:szCs w:val="28"/>
        </w:rPr>
        <w:t xml:space="preserve"> до 3</w:t>
      </w:r>
      <w:r w:rsidRPr="00113421">
        <w:rPr>
          <w:sz w:val="28"/>
          <w:szCs w:val="28"/>
        </w:rPr>
        <w:t>04,5 дней</w:t>
      </w:r>
      <w:r w:rsidR="0079446B" w:rsidRPr="00113421">
        <w:rPr>
          <w:sz w:val="28"/>
          <w:szCs w:val="28"/>
        </w:rPr>
        <w:t xml:space="preserve">, оборот койки </w:t>
      </w:r>
      <w:r w:rsidR="00004610" w:rsidRPr="00113421">
        <w:rPr>
          <w:sz w:val="28"/>
          <w:szCs w:val="28"/>
        </w:rPr>
        <w:t>у</w:t>
      </w:r>
      <w:r w:rsidRPr="00113421">
        <w:rPr>
          <w:sz w:val="28"/>
          <w:szCs w:val="28"/>
        </w:rPr>
        <w:t>величился с</w:t>
      </w:r>
      <w:r w:rsidR="0079446B" w:rsidRPr="00113421">
        <w:rPr>
          <w:sz w:val="28"/>
          <w:szCs w:val="28"/>
        </w:rPr>
        <w:t xml:space="preserve"> </w:t>
      </w:r>
      <w:r w:rsidR="00113421" w:rsidRPr="00113421">
        <w:rPr>
          <w:sz w:val="28"/>
          <w:szCs w:val="28"/>
        </w:rPr>
        <w:t>38,9</w:t>
      </w:r>
      <w:r w:rsidR="0079446B" w:rsidRPr="00113421">
        <w:rPr>
          <w:sz w:val="28"/>
          <w:szCs w:val="28"/>
        </w:rPr>
        <w:t xml:space="preserve"> до </w:t>
      </w:r>
      <w:r w:rsidR="00004610" w:rsidRPr="00113421">
        <w:rPr>
          <w:sz w:val="28"/>
          <w:szCs w:val="28"/>
        </w:rPr>
        <w:t>4</w:t>
      </w:r>
      <w:r w:rsidR="00113421" w:rsidRPr="00113421">
        <w:rPr>
          <w:sz w:val="28"/>
          <w:szCs w:val="28"/>
        </w:rPr>
        <w:t>2,3</w:t>
      </w:r>
      <w:r w:rsidR="00004610" w:rsidRPr="00113421">
        <w:rPr>
          <w:sz w:val="28"/>
          <w:szCs w:val="28"/>
        </w:rPr>
        <w:t>.</w:t>
      </w:r>
    </w:p>
    <w:p w:rsidR="00EF46E8" w:rsidRPr="00113421" w:rsidRDefault="00EF46E8" w:rsidP="00D25AAB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113421">
        <w:rPr>
          <w:sz w:val="28"/>
          <w:szCs w:val="28"/>
        </w:rPr>
        <w:t>На пе</w:t>
      </w:r>
      <w:r w:rsidR="00113421">
        <w:rPr>
          <w:sz w:val="28"/>
          <w:szCs w:val="28"/>
        </w:rPr>
        <w:t>рвом месте – заболевания ССЗ (1524</w:t>
      </w:r>
      <w:r w:rsidRPr="00113421">
        <w:rPr>
          <w:sz w:val="28"/>
          <w:szCs w:val="28"/>
        </w:rPr>
        <w:t xml:space="preserve"> чел.),</w:t>
      </w:r>
      <w:r w:rsidR="00113421">
        <w:rPr>
          <w:sz w:val="28"/>
          <w:szCs w:val="28"/>
        </w:rPr>
        <w:t xml:space="preserve"> на втором – органы дыхания (1012</w:t>
      </w:r>
      <w:r w:rsidRPr="00113421">
        <w:rPr>
          <w:sz w:val="28"/>
          <w:szCs w:val="28"/>
        </w:rPr>
        <w:t xml:space="preserve"> чел.), на третьем – беременные и г</w:t>
      </w:r>
      <w:r w:rsidR="00113421">
        <w:rPr>
          <w:sz w:val="28"/>
          <w:szCs w:val="28"/>
        </w:rPr>
        <w:t>инекологические заболевания (621</w:t>
      </w:r>
      <w:r w:rsidRPr="00113421">
        <w:rPr>
          <w:sz w:val="28"/>
          <w:szCs w:val="28"/>
        </w:rPr>
        <w:t xml:space="preserve"> чел.) и др.</w:t>
      </w:r>
    </w:p>
    <w:p w:rsidR="00EF46E8" w:rsidRPr="00F60691" w:rsidRDefault="00EF46E8" w:rsidP="00EF46E8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F60691">
        <w:rPr>
          <w:sz w:val="28"/>
          <w:szCs w:val="28"/>
        </w:rPr>
        <w:t>На 4 хирургических койках проведен</w:t>
      </w:r>
      <w:r w:rsidR="005F62A7" w:rsidRPr="00F60691">
        <w:rPr>
          <w:sz w:val="28"/>
          <w:szCs w:val="28"/>
        </w:rPr>
        <w:t>а</w:t>
      </w:r>
      <w:r w:rsidR="00113421" w:rsidRPr="00F60691">
        <w:rPr>
          <w:sz w:val="28"/>
          <w:szCs w:val="28"/>
        </w:rPr>
        <w:t xml:space="preserve"> 58</w:t>
      </w:r>
      <w:r w:rsidRPr="00F60691">
        <w:rPr>
          <w:sz w:val="28"/>
          <w:szCs w:val="28"/>
        </w:rPr>
        <w:t xml:space="preserve"> операци</w:t>
      </w:r>
      <w:r w:rsidR="005F62A7" w:rsidRPr="00F60691">
        <w:rPr>
          <w:sz w:val="28"/>
          <w:szCs w:val="28"/>
        </w:rPr>
        <w:t>я</w:t>
      </w:r>
      <w:r w:rsidRPr="00F60691">
        <w:rPr>
          <w:sz w:val="28"/>
          <w:szCs w:val="28"/>
        </w:rPr>
        <w:t xml:space="preserve"> по 7 видам</w:t>
      </w:r>
      <w:r w:rsidR="005F62A7" w:rsidRPr="00F60691">
        <w:rPr>
          <w:sz w:val="28"/>
          <w:szCs w:val="28"/>
        </w:rPr>
        <w:t>:</w:t>
      </w:r>
      <w:r w:rsidRPr="00F60691">
        <w:rPr>
          <w:sz w:val="28"/>
          <w:szCs w:val="28"/>
        </w:rPr>
        <w:t xml:space="preserve"> наружный геморрой, грыжи, </w:t>
      </w:r>
      <w:proofErr w:type="spellStart"/>
      <w:r w:rsidRPr="00F60691">
        <w:rPr>
          <w:sz w:val="28"/>
          <w:szCs w:val="28"/>
        </w:rPr>
        <w:t>варикоцеле</w:t>
      </w:r>
      <w:proofErr w:type="spellEnd"/>
      <w:r w:rsidRPr="00F60691">
        <w:rPr>
          <w:sz w:val="28"/>
          <w:szCs w:val="28"/>
        </w:rPr>
        <w:t xml:space="preserve">, </w:t>
      </w:r>
      <w:proofErr w:type="spellStart"/>
      <w:r w:rsidRPr="00F60691">
        <w:rPr>
          <w:sz w:val="28"/>
          <w:szCs w:val="28"/>
        </w:rPr>
        <w:t>г</w:t>
      </w:r>
      <w:r w:rsidR="005F62A7" w:rsidRPr="00F60691">
        <w:rPr>
          <w:sz w:val="28"/>
          <w:szCs w:val="28"/>
        </w:rPr>
        <w:t>идроцеле</w:t>
      </w:r>
      <w:proofErr w:type="spellEnd"/>
      <w:r w:rsidRPr="00F60691">
        <w:rPr>
          <w:sz w:val="28"/>
          <w:szCs w:val="28"/>
        </w:rPr>
        <w:t xml:space="preserve"> и др. (</w:t>
      </w:r>
      <w:r w:rsidR="004B0A0F" w:rsidRPr="00F60691">
        <w:rPr>
          <w:sz w:val="28"/>
          <w:szCs w:val="28"/>
        </w:rPr>
        <w:t xml:space="preserve">на </w:t>
      </w:r>
      <w:r w:rsidRPr="00F60691">
        <w:rPr>
          <w:sz w:val="28"/>
          <w:szCs w:val="28"/>
        </w:rPr>
        <w:t>слайд</w:t>
      </w:r>
      <w:r w:rsidR="004B0A0F" w:rsidRPr="00F60691">
        <w:rPr>
          <w:sz w:val="28"/>
          <w:szCs w:val="28"/>
        </w:rPr>
        <w:t>е</w:t>
      </w:r>
      <w:r w:rsidRPr="00F60691">
        <w:rPr>
          <w:sz w:val="28"/>
          <w:szCs w:val="28"/>
        </w:rPr>
        <w:t xml:space="preserve">). </w:t>
      </w:r>
    </w:p>
    <w:p w:rsidR="00EF46E8" w:rsidRPr="00F60691" w:rsidRDefault="005F62A7" w:rsidP="00EF46E8">
      <w:pPr>
        <w:pStyle w:val="af8"/>
        <w:shd w:val="clear" w:color="auto" w:fill="FFFFFF"/>
        <w:spacing w:before="0" w:beforeAutospacing="0" w:after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F60691">
        <w:rPr>
          <w:sz w:val="28"/>
          <w:szCs w:val="28"/>
        </w:rPr>
        <w:t>В</w:t>
      </w:r>
      <w:r w:rsidR="00EF46E8" w:rsidRPr="00F60691">
        <w:rPr>
          <w:sz w:val="28"/>
          <w:szCs w:val="28"/>
        </w:rPr>
        <w:t xml:space="preserve"> ст</w:t>
      </w:r>
      <w:r w:rsidR="00094F6E" w:rsidRPr="00F60691">
        <w:rPr>
          <w:sz w:val="28"/>
          <w:szCs w:val="28"/>
        </w:rPr>
        <w:t xml:space="preserve">ационарах на дому пролечено </w:t>
      </w:r>
      <w:r w:rsidR="00113421" w:rsidRPr="00F60691">
        <w:rPr>
          <w:sz w:val="28"/>
          <w:szCs w:val="28"/>
        </w:rPr>
        <w:t>370</w:t>
      </w:r>
      <w:r w:rsidR="00EC0644" w:rsidRPr="00F60691">
        <w:rPr>
          <w:sz w:val="28"/>
          <w:szCs w:val="28"/>
        </w:rPr>
        <w:t xml:space="preserve"> больных</w:t>
      </w:r>
      <w:r w:rsidR="00094F6E" w:rsidRPr="00F60691">
        <w:rPr>
          <w:sz w:val="28"/>
          <w:szCs w:val="28"/>
        </w:rPr>
        <w:t xml:space="preserve">, выполнено </w:t>
      </w:r>
      <w:r w:rsidR="00113421" w:rsidRPr="00F60691">
        <w:rPr>
          <w:sz w:val="28"/>
          <w:szCs w:val="28"/>
        </w:rPr>
        <w:t>2516</w:t>
      </w:r>
      <w:r w:rsidR="001F074A" w:rsidRPr="00F60691">
        <w:rPr>
          <w:sz w:val="28"/>
          <w:szCs w:val="28"/>
        </w:rPr>
        <w:t xml:space="preserve"> </w:t>
      </w:r>
      <w:r w:rsidR="00094F6E" w:rsidRPr="00F60691">
        <w:rPr>
          <w:sz w:val="28"/>
          <w:szCs w:val="28"/>
        </w:rPr>
        <w:t>койко-</w:t>
      </w:r>
      <w:r w:rsidR="00EC0644" w:rsidRPr="00F60691">
        <w:rPr>
          <w:sz w:val="28"/>
          <w:szCs w:val="28"/>
        </w:rPr>
        <w:t>дней (</w:t>
      </w:r>
      <w:r w:rsidR="001F074A" w:rsidRPr="00F60691">
        <w:rPr>
          <w:sz w:val="28"/>
          <w:szCs w:val="28"/>
        </w:rPr>
        <w:t>2018</w:t>
      </w:r>
      <w:r w:rsidR="00EF46E8" w:rsidRPr="00F60691">
        <w:rPr>
          <w:sz w:val="28"/>
          <w:szCs w:val="28"/>
        </w:rPr>
        <w:t xml:space="preserve"> г. </w:t>
      </w:r>
      <w:r w:rsidR="004B0A0F" w:rsidRPr="00F60691">
        <w:rPr>
          <w:sz w:val="28"/>
          <w:szCs w:val="28"/>
        </w:rPr>
        <w:t xml:space="preserve">- </w:t>
      </w:r>
      <w:r w:rsidR="00113421" w:rsidRPr="00F60691">
        <w:rPr>
          <w:sz w:val="28"/>
          <w:szCs w:val="28"/>
        </w:rPr>
        <w:t>539 чел., проведено 10280</w:t>
      </w:r>
      <w:r w:rsidR="00EF46E8" w:rsidRPr="00F60691">
        <w:rPr>
          <w:sz w:val="28"/>
          <w:szCs w:val="28"/>
        </w:rPr>
        <w:t xml:space="preserve"> койко</w:t>
      </w:r>
      <w:r w:rsidRPr="00F60691">
        <w:rPr>
          <w:sz w:val="28"/>
          <w:szCs w:val="28"/>
        </w:rPr>
        <w:t>-</w:t>
      </w:r>
      <w:r w:rsidR="00EF46E8" w:rsidRPr="00F60691">
        <w:rPr>
          <w:sz w:val="28"/>
          <w:szCs w:val="28"/>
        </w:rPr>
        <w:t xml:space="preserve"> дней). Среднее пребывание пацие</w:t>
      </w:r>
      <w:r w:rsidR="007E09BC" w:rsidRPr="00F60691">
        <w:rPr>
          <w:sz w:val="28"/>
          <w:szCs w:val="28"/>
        </w:rPr>
        <w:t>нта на койке уменьшилось с 19,0</w:t>
      </w:r>
      <w:r w:rsidR="00EF46E8" w:rsidRPr="00F60691">
        <w:rPr>
          <w:sz w:val="28"/>
          <w:szCs w:val="28"/>
        </w:rPr>
        <w:t xml:space="preserve"> </w:t>
      </w:r>
      <w:r w:rsidR="004B0A0F" w:rsidRPr="00F60691">
        <w:rPr>
          <w:sz w:val="28"/>
          <w:szCs w:val="28"/>
        </w:rPr>
        <w:t xml:space="preserve">(вместе со фтизиатрическими койками) </w:t>
      </w:r>
      <w:r w:rsidR="007E09BC" w:rsidRPr="00F60691">
        <w:rPr>
          <w:sz w:val="28"/>
          <w:szCs w:val="28"/>
        </w:rPr>
        <w:t>до 6,8</w:t>
      </w:r>
      <w:r w:rsidR="00EF46E8" w:rsidRPr="00F60691">
        <w:rPr>
          <w:sz w:val="28"/>
          <w:szCs w:val="28"/>
        </w:rPr>
        <w:t>.</w:t>
      </w:r>
    </w:p>
    <w:p w:rsidR="00EC0644" w:rsidRPr="00F60691" w:rsidRDefault="00EC0644" w:rsidP="00EC0644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EC0644" w:rsidRPr="002D09D2" w:rsidRDefault="00EC0644" w:rsidP="00EC0644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val="x-none" w:eastAsia="x-none" w:bidi="hi-IN"/>
        </w:rPr>
      </w:pPr>
      <w:r w:rsidRPr="002D09D2">
        <w:rPr>
          <w:b/>
          <w:sz w:val="28"/>
          <w:szCs w:val="28"/>
        </w:rPr>
        <w:t xml:space="preserve">Показатели здоровья населения </w:t>
      </w:r>
      <w:proofErr w:type="spellStart"/>
      <w:r w:rsidRPr="002D09D2">
        <w:rPr>
          <w:b/>
          <w:sz w:val="28"/>
          <w:szCs w:val="28"/>
        </w:rPr>
        <w:t>г.Кокшетау</w:t>
      </w:r>
      <w:proofErr w:type="spellEnd"/>
      <w:r w:rsidRPr="002D09D2">
        <w:rPr>
          <w:sz w:val="28"/>
          <w:szCs w:val="28"/>
        </w:rPr>
        <w:t>.</w:t>
      </w:r>
    </w:p>
    <w:p w:rsidR="00EC0644" w:rsidRPr="002D09D2" w:rsidRDefault="00EC0644" w:rsidP="00EC0644">
      <w:pPr>
        <w:ind w:left="-284" w:firstLine="284"/>
        <w:jc w:val="both"/>
        <w:rPr>
          <w:sz w:val="28"/>
          <w:szCs w:val="28"/>
        </w:rPr>
      </w:pPr>
      <w:r w:rsidRPr="002D09D2">
        <w:rPr>
          <w:b/>
          <w:sz w:val="28"/>
          <w:szCs w:val="28"/>
        </w:rPr>
        <w:t>Рождаемость</w:t>
      </w:r>
      <w:r w:rsidR="00514DB8" w:rsidRPr="002D09D2">
        <w:rPr>
          <w:sz w:val="28"/>
          <w:szCs w:val="28"/>
        </w:rPr>
        <w:t>: родилось за 12</w:t>
      </w:r>
      <w:r w:rsidR="00C82156" w:rsidRPr="002D09D2">
        <w:rPr>
          <w:sz w:val="28"/>
          <w:szCs w:val="28"/>
        </w:rPr>
        <w:t xml:space="preserve"> мес.2019г. 1520</w:t>
      </w:r>
      <w:r w:rsidRPr="002D09D2">
        <w:rPr>
          <w:sz w:val="28"/>
          <w:szCs w:val="28"/>
        </w:rPr>
        <w:t xml:space="preserve"> новорожден</w:t>
      </w:r>
      <w:r w:rsidR="00C82156" w:rsidRPr="002D09D2">
        <w:rPr>
          <w:sz w:val="28"/>
          <w:szCs w:val="28"/>
        </w:rPr>
        <w:t>ных (в прошлом году родилось 1498</w:t>
      </w:r>
      <w:r w:rsidRPr="002D09D2">
        <w:rPr>
          <w:sz w:val="28"/>
          <w:szCs w:val="28"/>
        </w:rPr>
        <w:t xml:space="preserve"> новорожденных). Пока</w:t>
      </w:r>
      <w:r w:rsidR="00C82156" w:rsidRPr="002D09D2">
        <w:rPr>
          <w:sz w:val="28"/>
          <w:szCs w:val="28"/>
        </w:rPr>
        <w:t>затель рождаемости составил 16,1</w:t>
      </w:r>
      <w:r w:rsidRPr="002D09D2">
        <w:rPr>
          <w:sz w:val="28"/>
          <w:szCs w:val="28"/>
        </w:rPr>
        <w:t xml:space="preserve"> на 1</w:t>
      </w:r>
      <w:r w:rsidR="00C82156" w:rsidRPr="002D09D2">
        <w:rPr>
          <w:sz w:val="28"/>
          <w:szCs w:val="28"/>
        </w:rPr>
        <w:t>000 новорожденных (в 2018г.-16,4</w:t>
      </w:r>
      <w:r w:rsidRPr="002D09D2">
        <w:rPr>
          <w:sz w:val="28"/>
          <w:szCs w:val="28"/>
        </w:rPr>
        <w:t xml:space="preserve"> на 1000 живорожденных)</w:t>
      </w:r>
    </w:p>
    <w:p w:rsidR="00EC0644" w:rsidRPr="00105877" w:rsidRDefault="00EC0644" w:rsidP="00EC0644">
      <w:pPr>
        <w:ind w:left="-142" w:firstLine="284"/>
        <w:jc w:val="both"/>
        <w:rPr>
          <w:sz w:val="28"/>
          <w:szCs w:val="28"/>
        </w:rPr>
      </w:pPr>
      <w:r w:rsidRPr="002D09D2">
        <w:rPr>
          <w:b/>
          <w:sz w:val="28"/>
          <w:szCs w:val="28"/>
        </w:rPr>
        <w:t>Смертность:</w:t>
      </w:r>
      <w:r w:rsidR="00C82156" w:rsidRPr="002D09D2">
        <w:rPr>
          <w:sz w:val="28"/>
          <w:szCs w:val="28"/>
        </w:rPr>
        <w:t xml:space="preserve"> число умерших за 12 месяцев 2019г. – 724 человек (в 2018г.-715</w:t>
      </w:r>
      <w:r w:rsidRPr="002D09D2">
        <w:rPr>
          <w:sz w:val="28"/>
          <w:szCs w:val="28"/>
        </w:rPr>
        <w:t xml:space="preserve"> чел.) в </w:t>
      </w:r>
      <w:proofErr w:type="spellStart"/>
      <w:r w:rsidRPr="002D09D2">
        <w:rPr>
          <w:sz w:val="28"/>
          <w:szCs w:val="28"/>
        </w:rPr>
        <w:t>т.ч</w:t>
      </w:r>
      <w:proofErr w:type="spellEnd"/>
      <w:r w:rsidRPr="002D09D2">
        <w:rPr>
          <w:sz w:val="28"/>
          <w:szCs w:val="28"/>
        </w:rPr>
        <w:t xml:space="preserve">. на </w:t>
      </w:r>
      <w:r w:rsidRPr="00105877">
        <w:rPr>
          <w:sz w:val="28"/>
          <w:szCs w:val="28"/>
        </w:rPr>
        <w:t xml:space="preserve">дому – </w:t>
      </w:r>
      <w:r w:rsidR="002D09D2" w:rsidRPr="00105877">
        <w:rPr>
          <w:color w:val="000000"/>
          <w:sz w:val="28"/>
          <w:szCs w:val="28"/>
        </w:rPr>
        <w:t>489</w:t>
      </w:r>
      <w:r w:rsidRPr="00105877">
        <w:rPr>
          <w:color w:val="000000"/>
          <w:sz w:val="28"/>
          <w:szCs w:val="28"/>
        </w:rPr>
        <w:t xml:space="preserve"> чел. </w:t>
      </w:r>
      <w:r w:rsidR="002D09D2" w:rsidRPr="00105877">
        <w:rPr>
          <w:sz w:val="28"/>
          <w:szCs w:val="28"/>
        </w:rPr>
        <w:t>(67,5</w:t>
      </w:r>
      <w:r w:rsidRPr="00105877">
        <w:rPr>
          <w:sz w:val="28"/>
          <w:szCs w:val="28"/>
        </w:rPr>
        <w:t>%). Пок</w:t>
      </w:r>
      <w:r w:rsidR="00356C51" w:rsidRPr="00105877">
        <w:rPr>
          <w:sz w:val="28"/>
          <w:szCs w:val="28"/>
        </w:rPr>
        <w:t>азатель смертности составил 10,2</w:t>
      </w:r>
      <w:r w:rsidRPr="00105877">
        <w:rPr>
          <w:sz w:val="28"/>
          <w:szCs w:val="28"/>
        </w:rPr>
        <w:t xml:space="preserve"> </w:t>
      </w:r>
      <w:r w:rsidR="00356C51" w:rsidRPr="00105877">
        <w:rPr>
          <w:sz w:val="28"/>
          <w:szCs w:val="28"/>
        </w:rPr>
        <w:t>на 1000 населения (в 2018г.-10,03</w:t>
      </w:r>
      <w:r w:rsidRPr="00105877">
        <w:rPr>
          <w:sz w:val="28"/>
          <w:szCs w:val="28"/>
        </w:rPr>
        <w:t xml:space="preserve"> на 1000 населения). Смертность</w:t>
      </w:r>
      <w:r w:rsidR="00105877" w:rsidRPr="00105877">
        <w:rPr>
          <w:sz w:val="28"/>
          <w:szCs w:val="28"/>
        </w:rPr>
        <w:t xml:space="preserve"> в трудоспособном возрасте – 152</w:t>
      </w:r>
      <w:r w:rsidRPr="00105877">
        <w:rPr>
          <w:sz w:val="28"/>
          <w:szCs w:val="28"/>
        </w:rPr>
        <w:t xml:space="preserve"> человек (</w:t>
      </w:r>
      <w:r w:rsidR="00105877" w:rsidRPr="00105877">
        <w:rPr>
          <w:sz w:val="28"/>
          <w:szCs w:val="28"/>
        </w:rPr>
        <w:t>20,9</w:t>
      </w:r>
      <w:r w:rsidRPr="00105877">
        <w:rPr>
          <w:sz w:val="28"/>
          <w:szCs w:val="28"/>
        </w:rPr>
        <w:t>%). В структуре причин общей с</w:t>
      </w:r>
      <w:r w:rsidR="00105877" w:rsidRPr="00105877">
        <w:rPr>
          <w:sz w:val="28"/>
          <w:szCs w:val="28"/>
        </w:rPr>
        <w:t>мертности на 1-м месте БСК – 200 чел. (27,6</w:t>
      </w:r>
      <w:r w:rsidRPr="00105877">
        <w:rPr>
          <w:sz w:val="28"/>
          <w:szCs w:val="28"/>
        </w:rPr>
        <w:t>%), на 2-м месте прочие причины</w:t>
      </w:r>
      <w:r w:rsidR="00105877" w:rsidRPr="00105877">
        <w:rPr>
          <w:sz w:val="28"/>
          <w:szCs w:val="28"/>
        </w:rPr>
        <w:t>-175 (24,2</w:t>
      </w:r>
      <w:r w:rsidRPr="00105877">
        <w:rPr>
          <w:sz w:val="28"/>
          <w:szCs w:val="28"/>
        </w:rPr>
        <w:t>%), н</w:t>
      </w:r>
      <w:r w:rsidR="00105877" w:rsidRPr="00105877">
        <w:rPr>
          <w:sz w:val="28"/>
          <w:szCs w:val="28"/>
        </w:rPr>
        <w:t>а 3-м месте новообразования – 139 (19,2</w:t>
      </w:r>
      <w:r w:rsidRPr="00105877">
        <w:rPr>
          <w:sz w:val="28"/>
          <w:szCs w:val="28"/>
        </w:rPr>
        <w:t>%).</w:t>
      </w:r>
    </w:p>
    <w:p w:rsidR="00EC0644" w:rsidRPr="00105877" w:rsidRDefault="00EC0644" w:rsidP="00EC0644">
      <w:pPr>
        <w:ind w:left="-142" w:firstLine="284"/>
        <w:jc w:val="both"/>
        <w:rPr>
          <w:sz w:val="28"/>
          <w:szCs w:val="28"/>
        </w:rPr>
      </w:pPr>
      <w:r w:rsidRPr="00105877">
        <w:rPr>
          <w:b/>
          <w:sz w:val="28"/>
          <w:szCs w:val="28"/>
        </w:rPr>
        <w:t>Естественный прирост</w:t>
      </w:r>
      <w:r w:rsidR="00105877" w:rsidRPr="00105877">
        <w:rPr>
          <w:sz w:val="28"/>
          <w:szCs w:val="28"/>
        </w:rPr>
        <w:t xml:space="preserve"> составил 7</w:t>
      </w:r>
      <w:r w:rsidR="00225F91">
        <w:rPr>
          <w:sz w:val="28"/>
          <w:szCs w:val="28"/>
        </w:rPr>
        <w:t>96 человек или 5,9 % (в 2018г.-</w:t>
      </w:r>
      <w:r w:rsidR="00105877" w:rsidRPr="00105877">
        <w:rPr>
          <w:sz w:val="28"/>
          <w:szCs w:val="28"/>
        </w:rPr>
        <w:t>783 чел. или 6,3</w:t>
      </w:r>
      <w:r w:rsidRPr="00105877">
        <w:rPr>
          <w:sz w:val="28"/>
          <w:szCs w:val="28"/>
        </w:rPr>
        <w:t>%)</w:t>
      </w:r>
    </w:p>
    <w:p w:rsidR="00EC0644" w:rsidRPr="00105877" w:rsidRDefault="00EC0644" w:rsidP="00EC0644">
      <w:pPr>
        <w:ind w:left="-284" w:firstLine="426"/>
        <w:jc w:val="both"/>
        <w:rPr>
          <w:sz w:val="28"/>
          <w:szCs w:val="28"/>
        </w:rPr>
      </w:pPr>
      <w:r w:rsidRPr="00105877">
        <w:rPr>
          <w:b/>
          <w:sz w:val="28"/>
          <w:szCs w:val="28"/>
        </w:rPr>
        <w:t>Материнская смертность</w:t>
      </w:r>
      <w:r w:rsidR="00105877" w:rsidRPr="00105877">
        <w:rPr>
          <w:sz w:val="28"/>
          <w:szCs w:val="28"/>
        </w:rPr>
        <w:t xml:space="preserve"> за 12</w:t>
      </w:r>
      <w:r w:rsidRPr="00105877">
        <w:rPr>
          <w:sz w:val="28"/>
          <w:szCs w:val="28"/>
        </w:rPr>
        <w:t xml:space="preserve"> месяцев 2018-2019 гг. не зарегистрирована.</w:t>
      </w:r>
    </w:p>
    <w:p w:rsidR="00EC0644" w:rsidRPr="00B90EA9" w:rsidRDefault="00EC0644" w:rsidP="00EC0644">
      <w:pPr>
        <w:ind w:left="-284" w:firstLine="426"/>
        <w:jc w:val="both"/>
        <w:rPr>
          <w:sz w:val="28"/>
          <w:szCs w:val="28"/>
        </w:rPr>
      </w:pPr>
      <w:r w:rsidRPr="00B90EA9">
        <w:rPr>
          <w:b/>
          <w:sz w:val="28"/>
          <w:szCs w:val="28"/>
        </w:rPr>
        <w:t>Младенческая смертность</w:t>
      </w:r>
      <w:r w:rsidR="00271511" w:rsidRPr="00B90EA9">
        <w:rPr>
          <w:sz w:val="28"/>
          <w:szCs w:val="28"/>
        </w:rPr>
        <w:t xml:space="preserve"> составила 8,5</w:t>
      </w:r>
      <w:r w:rsidR="00B90EA9" w:rsidRPr="00B90EA9">
        <w:rPr>
          <w:sz w:val="28"/>
          <w:szCs w:val="28"/>
        </w:rPr>
        <w:t xml:space="preserve"> </w:t>
      </w:r>
      <w:r w:rsidRPr="00B90EA9">
        <w:rPr>
          <w:sz w:val="28"/>
          <w:szCs w:val="28"/>
        </w:rPr>
        <w:t>на 1000 жи</w:t>
      </w:r>
      <w:r w:rsidR="00B90EA9" w:rsidRPr="00B90EA9">
        <w:rPr>
          <w:sz w:val="28"/>
          <w:szCs w:val="28"/>
        </w:rPr>
        <w:t>ворожденных (в прошлом году -5,3</w:t>
      </w:r>
      <w:r w:rsidRPr="00B90EA9">
        <w:rPr>
          <w:sz w:val="28"/>
          <w:szCs w:val="28"/>
        </w:rPr>
        <w:t xml:space="preserve"> на 1000 живорожденных).</w:t>
      </w:r>
    </w:p>
    <w:p w:rsidR="00EC0644" w:rsidRPr="00ED313A" w:rsidRDefault="00EC0644" w:rsidP="00EC0644">
      <w:pPr>
        <w:ind w:left="-142" w:firstLine="284"/>
        <w:jc w:val="both"/>
        <w:rPr>
          <w:sz w:val="28"/>
          <w:szCs w:val="28"/>
        </w:rPr>
      </w:pPr>
      <w:r w:rsidRPr="00ED313A">
        <w:rPr>
          <w:b/>
          <w:sz w:val="28"/>
          <w:szCs w:val="28"/>
        </w:rPr>
        <w:t>Заболеваемость</w:t>
      </w:r>
      <w:r w:rsidRPr="00ED313A">
        <w:rPr>
          <w:sz w:val="28"/>
          <w:szCs w:val="28"/>
        </w:rPr>
        <w:t>: Первичная заболевае</w:t>
      </w:r>
      <w:r w:rsidR="00ED313A" w:rsidRPr="00ED313A">
        <w:rPr>
          <w:sz w:val="28"/>
          <w:szCs w:val="28"/>
        </w:rPr>
        <w:t>мость на 100 тыс.  населения за 12 месяцев 2019</w:t>
      </w:r>
      <w:r w:rsidRPr="00ED313A">
        <w:rPr>
          <w:sz w:val="28"/>
          <w:szCs w:val="28"/>
        </w:rPr>
        <w:t xml:space="preserve"> года в том числе с диагнозом, установленным впе</w:t>
      </w:r>
      <w:r w:rsidR="00ED313A" w:rsidRPr="00ED313A">
        <w:rPr>
          <w:sz w:val="28"/>
          <w:szCs w:val="28"/>
        </w:rPr>
        <w:t>рвые на 1000 населения – 81247,8 (57950 сл.), в 2018 г.  84468,4 на 100 тыс. населения (60128</w:t>
      </w:r>
      <w:r w:rsidRPr="00ED313A">
        <w:rPr>
          <w:sz w:val="28"/>
          <w:szCs w:val="28"/>
        </w:rPr>
        <w:t>сл.).</w:t>
      </w:r>
    </w:p>
    <w:p w:rsidR="00EC0644" w:rsidRPr="00ED313A" w:rsidRDefault="00EC0644" w:rsidP="00EC0644">
      <w:pPr>
        <w:ind w:left="-284" w:firstLine="568"/>
        <w:jc w:val="both"/>
        <w:rPr>
          <w:sz w:val="28"/>
          <w:szCs w:val="28"/>
        </w:rPr>
      </w:pPr>
      <w:r w:rsidRPr="00ED313A">
        <w:rPr>
          <w:sz w:val="28"/>
          <w:szCs w:val="28"/>
        </w:rPr>
        <w:t>Структура первичной заболеваемости на 100 000 нас. с сравнением с аналогичным периодом прошлого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63"/>
        <w:gridCol w:w="1134"/>
        <w:gridCol w:w="992"/>
        <w:gridCol w:w="1134"/>
      </w:tblGrid>
      <w:tr w:rsidR="00EC0644" w:rsidRPr="00E83A21" w:rsidTr="006D6973">
        <w:trPr>
          <w:cantSplit/>
          <w:trHeight w:val="3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Нозология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D313A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12</w:t>
            </w:r>
            <w:r w:rsidR="00EC0644" w:rsidRPr="00ED313A">
              <w:rPr>
                <w:b/>
                <w:sz w:val="28"/>
                <w:szCs w:val="28"/>
              </w:rPr>
              <w:t>мес.</w:t>
            </w:r>
          </w:p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2018г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12</w:t>
            </w:r>
            <w:r w:rsidR="00EC0644" w:rsidRPr="00ED313A">
              <w:rPr>
                <w:b/>
                <w:sz w:val="28"/>
                <w:szCs w:val="28"/>
              </w:rPr>
              <w:t>мес.</w:t>
            </w:r>
          </w:p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 xml:space="preserve">2019 г </w:t>
            </w:r>
          </w:p>
        </w:tc>
      </w:tr>
      <w:tr w:rsidR="00EC0644" w:rsidRPr="00E83A21" w:rsidTr="006D6973">
        <w:trPr>
          <w:cantSplit/>
          <w:trHeight w:val="4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D313A">
              <w:rPr>
                <w:b/>
                <w:sz w:val="28"/>
                <w:szCs w:val="28"/>
              </w:rPr>
              <w:t>Абс</w:t>
            </w:r>
            <w:proofErr w:type="spellEnd"/>
            <w:r w:rsidRPr="00ED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D313A">
              <w:rPr>
                <w:b/>
                <w:sz w:val="28"/>
                <w:szCs w:val="28"/>
              </w:rPr>
              <w:t>Абс</w:t>
            </w:r>
            <w:proofErr w:type="spellEnd"/>
            <w:r w:rsidRPr="00ED313A">
              <w:rPr>
                <w:b/>
                <w:sz w:val="28"/>
                <w:szCs w:val="28"/>
              </w:rPr>
              <w:t>.</w:t>
            </w:r>
          </w:p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b/>
                <w:sz w:val="28"/>
                <w:szCs w:val="28"/>
              </w:rPr>
            </w:pPr>
            <w:r w:rsidRPr="00ED313A">
              <w:rPr>
                <w:b/>
                <w:sz w:val="28"/>
                <w:szCs w:val="28"/>
              </w:rPr>
              <w:t>показатель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Болезни системы кровообращения, из них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3778,5</w:t>
            </w:r>
          </w:p>
        </w:tc>
      </w:tr>
      <w:tr w:rsidR="00EC0644" w:rsidRPr="00E83A21" w:rsidTr="006D6973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 xml:space="preserve">из </w:t>
            </w:r>
            <w:r w:rsidR="00EB01BE" w:rsidRPr="00ED313A">
              <w:rPr>
                <w:sz w:val="28"/>
                <w:szCs w:val="28"/>
              </w:rPr>
              <w:t>них острый</w:t>
            </w:r>
            <w:r w:rsidRPr="00ED313A">
              <w:rPr>
                <w:sz w:val="28"/>
                <w:szCs w:val="28"/>
              </w:rPr>
              <w:t xml:space="preserve"> инфаркт миокарда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175,25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ОНМК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182,3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Туберкулез на 100 тыс. нас.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Злокачественные новообразования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D313A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345,86</w:t>
            </w:r>
          </w:p>
        </w:tc>
      </w:tr>
      <w:tr w:rsidR="00EC0644" w:rsidRPr="009F482B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Нарколог. расстройства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 xml:space="preserve">В </w:t>
            </w:r>
            <w:proofErr w:type="spellStart"/>
            <w:r w:rsidRPr="00ED313A">
              <w:rPr>
                <w:sz w:val="28"/>
                <w:szCs w:val="28"/>
              </w:rPr>
              <w:t>т.ч</w:t>
            </w:r>
            <w:proofErr w:type="spellEnd"/>
            <w:r w:rsidRPr="00ED313A">
              <w:rPr>
                <w:sz w:val="28"/>
                <w:szCs w:val="28"/>
              </w:rPr>
              <w:t>. поведенческие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  <w:tr w:rsidR="00EC0644" w:rsidRPr="00E83A21" w:rsidTr="006D697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EC0644" w:rsidP="006D6973">
            <w:pPr>
              <w:jc w:val="both"/>
              <w:rPr>
                <w:sz w:val="28"/>
                <w:szCs w:val="28"/>
              </w:rPr>
            </w:pPr>
            <w:r w:rsidRPr="00ED313A">
              <w:rPr>
                <w:sz w:val="28"/>
                <w:szCs w:val="28"/>
              </w:rPr>
              <w:t>Травмы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44" w:rsidRPr="00ED313A" w:rsidRDefault="008E33FF" w:rsidP="006D6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5694,0</w:t>
            </w:r>
          </w:p>
        </w:tc>
      </w:tr>
    </w:tbl>
    <w:p w:rsidR="00C30BD2" w:rsidRDefault="00C30BD2" w:rsidP="00311CAA">
      <w:pPr>
        <w:pStyle w:val="af8"/>
        <w:spacing w:before="0" w:beforeAutospacing="0" w:after="0"/>
        <w:jc w:val="center"/>
        <w:rPr>
          <w:b/>
          <w:color w:val="000000"/>
          <w:sz w:val="28"/>
          <w:szCs w:val="28"/>
        </w:rPr>
      </w:pPr>
    </w:p>
    <w:p w:rsidR="002A0386" w:rsidRPr="00AC4C0D" w:rsidRDefault="002A0386" w:rsidP="00311CAA">
      <w:pPr>
        <w:pStyle w:val="af8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AC4C0D">
        <w:rPr>
          <w:b/>
          <w:color w:val="000000"/>
          <w:sz w:val="28"/>
          <w:szCs w:val="28"/>
        </w:rPr>
        <w:t>Поэтапное внедрение ПУЗ</w:t>
      </w:r>
    </w:p>
    <w:p w:rsidR="00045A54" w:rsidRPr="00AC4C0D" w:rsidRDefault="002A0386" w:rsidP="00045A54">
      <w:pPr>
        <w:ind w:right="-57" w:firstLine="708"/>
        <w:jc w:val="both"/>
        <w:rPr>
          <w:sz w:val="28"/>
          <w:szCs w:val="28"/>
        </w:rPr>
      </w:pPr>
      <w:r w:rsidRPr="00AC4C0D">
        <w:rPr>
          <w:sz w:val="28"/>
          <w:szCs w:val="28"/>
        </w:rPr>
        <w:t xml:space="preserve">      </w:t>
      </w:r>
      <w:r w:rsidRPr="00AC4C0D">
        <w:rPr>
          <w:b/>
          <w:color w:val="000000"/>
          <w:sz w:val="28"/>
          <w:szCs w:val="28"/>
        </w:rPr>
        <w:t xml:space="preserve"> </w:t>
      </w:r>
      <w:r w:rsidRPr="00AC4C0D">
        <w:rPr>
          <w:b/>
          <w:color w:val="000000"/>
          <w:sz w:val="28"/>
          <w:szCs w:val="28"/>
        </w:rPr>
        <w:tab/>
      </w:r>
      <w:r w:rsidR="00045A54" w:rsidRPr="00AC4C0D">
        <w:rPr>
          <w:sz w:val="28"/>
          <w:szCs w:val="28"/>
        </w:rPr>
        <w:t>Реализация Программы по управлению хроническими заболеваниями регламентируется приказом МЗ РК № 348 от 11.06.2018г. «О некоторых вопросах управления хроническими неинфекционными заболеваниями» и Дорожной картой по внедрению Программы управления заболеваниями в РК на 2018-2019годы.</w:t>
      </w:r>
    </w:p>
    <w:p w:rsidR="00045A54" w:rsidRPr="00AC4C0D" w:rsidRDefault="00045A54" w:rsidP="00045A54">
      <w:pPr>
        <w:ind w:right="-57" w:firstLine="708"/>
        <w:jc w:val="both"/>
        <w:rPr>
          <w:sz w:val="28"/>
          <w:szCs w:val="28"/>
        </w:rPr>
      </w:pPr>
      <w:r w:rsidRPr="00AC4C0D">
        <w:rPr>
          <w:sz w:val="28"/>
          <w:szCs w:val="28"/>
        </w:rPr>
        <w:t>Внедрение ПУЗ проводится на 17 терапевтических и 29 ВОП участках. Обучение прошли 89 сотрудников, в том числе 16 ВОП, 10 терапевтов и 63 СМР. Основная часть специалистов обучена специалистами НИИ Кардиологии и внутренних болезней.</w:t>
      </w:r>
    </w:p>
    <w:p w:rsidR="00045A54" w:rsidRPr="002527FA" w:rsidRDefault="00045A54" w:rsidP="00045A54">
      <w:pPr>
        <w:ind w:right="-57" w:firstLine="708"/>
        <w:jc w:val="both"/>
        <w:rPr>
          <w:sz w:val="28"/>
          <w:szCs w:val="28"/>
        </w:rPr>
      </w:pPr>
      <w:r w:rsidRPr="002527FA">
        <w:rPr>
          <w:sz w:val="28"/>
          <w:szCs w:val="28"/>
        </w:rPr>
        <w:t>Всего охва</w:t>
      </w:r>
      <w:r w:rsidR="002527FA" w:rsidRPr="002527FA">
        <w:rPr>
          <w:sz w:val="28"/>
          <w:szCs w:val="28"/>
        </w:rPr>
        <w:t>чено 3085 пациентов из 9976</w:t>
      </w:r>
      <w:r w:rsidRPr="002527FA">
        <w:rPr>
          <w:sz w:val="28"/>
          <w:szCs w:val="28"/>
        </w:rPr>
        <w:t xml:space="preserve"> диспансерных больных, что соста</w:t>
      </w:r>
      <w:r w:rsidR="002527FA" w:rsidRPr="002527FA">
        <w:rPr>
          <w:sz w:val="28"/>
          <w:szCs w:val="28"/>
        </w:rPr>
        <w:t>вляет 30,5 %. Все данные по 3085</w:t>
      </w:r>
      <w:r w:rsidRPr="002527FA">
        <w:rPr>
          <w:sz w:val="28"/>
          <w:szCs w:val="28"/>
        </w:rPr>
        <w:t xml:space="preserve"> участникам ПУЗ введены в регистр. По ноз</w:t>
      </w:r>
      <w:r w:rsidR="002527FA" w:rsidRPr="002527FA">
        <w:rPr>
          <w:sz w:val="28"/>
          <w:szCs w:val="28"/>
        </w:rPr>
        <w:t xml:space="preserve">ологии в ПУЗ введено: по АГ-2235 </w:t>
      </w:r>
      <w:proofErr w:type="gramStart"/>
      <w:r w:rsidR="002527FA" w:rsidRPr="002527FA">
        <w:rPr>
          <w:sz w:val="28"/>
          <w:szCs w:val="28"/>
        </w:rPr>
        <w:t>чел.(</w:t>
      </w:r>
      <w:proofErr w:type="gramEnd"/>
      <w:r w:rsidR="002527FA" w:rsidRPr="002527FA">
        <w:rPr>
          <w:sz w:val="28"/>
          <w:szCs w:val="28"/>
        </w:rPr>
        <w:t>31,3%), по СД- 681 чел.(30,5%), по ХСН-69 чел.(25,0</w:t>
      </w:r>
      <w:r w:rsidRPr="002527FA">
        <w:rPr>
          <w:sz w:val="28"/>
          <w:szCs w:val="28"/>
        </w:rPr>
        <w:t>%).</w:t>
      </w:r>
    </w:p>
    <w:p w:rsidR="00045A54" w:rsidRPr="00AC4C0D" w:rsidRDefault="00045A54" w:rsidP="00045A54">
      <w:pPr>
        <w:ind w:right="-57" w:firstLine="708"/>
        <w:jc w:val="both"/>
        <w:rPr>
          <w:rFonts w:ascii="Arial" w:hAnsi="Arial" w:cs="Arial"/>
          <w:sz w:val="28"/>
          <w:szCs w:val="28"/>
        </w:rPr>
      </w:pPr>
      <w:r w:rsidRPr="00AC4C0D">
        <w:rPr>
          <w:sz w:val="28"/>
          <w:szCs w:val="28"/>
        </w:rPr>
        <w:t xml:space="preserve">Соглашение с участниками ПУЗ </w:t>
      </w:r>
      <w:r w:rsidR="002527FA">
        <w:rPr>
          <w:sz w:val="28"/>
          <w:szCs w:val="28"/>
        </w:rPr>
        <w:t xml:space="preserve">подписаны со 3085 </w:t>
      </w:r>
      <w:r w:rsidRPr="00AC4C0D">
        <w:rPr>
          <w:sz w:val="28"/>
          <w:szCs w:val="28"/>
        </w:rPr>
        <w:t>чел.</w:t>
      </w:r>
    </w:p>
    <w:p w:rsidR="00045A54" w:rsidRPr="00AC4C0D" w:rsidRDefault="00045A54" w:rsidP="00045A54">
      <w:pPr>
        <w:ind w:right="-57" w:firstLine="708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>В рамках внедрения ПУЗ:</w:t>
      </w:r>
    </w:p>
    <w:p w:rsidR="00045A54" w:rsidRPr="00AC4C0D" w:rsidRDefault="00045A54" w:rsidP="00045A54">
      <w:pPr>
        <w:ind w:right="-57"/>
        <w:jc w:val="both"/>
        <w:rPr>
          <w:bCs/>
          <w:sz w:val="28"/>
          <w:szCs w:val="28"/>
        </w:rPr>
      </w:pPr>
      <w:r w:rsidRPr="00AC4C0D">
        <w:rPr>
          <w:bCs/>
          <w:sz w:val="28"/>
          <w:szCs w:val="28"/>
        </w:rPr>
        <w:t xml:space="preserve"> - разработан План мероприятий по внедрению Программы управления хроническими неинфекционными заболеваниями на 2018-2019 гг.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 xml:space="preserve">-созданы в отделениях участковой службы </w:t>
      </w:r>
      <w:proofErr w:type="spellStart"/>
      <w:r w:rsidRPr="00AC4C0D">
        <w:rPr>
          <w:bCs/>
          <w:sz w:val="28"/>
          <w:szCs w:val="28"/>
        </w:rPr>
        <w:t>мультидисциплинарные</w:t>
      </w:r>
      <w:proofErr w:type="spellEnd"/>
      <w:r w:rsidRPr="00AC4C0D">
        <w:rPr>
          <w:bCs/>
          <w:sz w:val="28"/>
          <w:szCs w:val="28"/>
          <w:lang w:val="kk-KZ"/>
        </w:rPr>
        <w:t xml:space="preserve"> команды (далее- МДК).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>- проведены семинары и заседания МДК   для участковой службы.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 xml:space="preserve">- проведено обучение специалистов ПМСП: врачей общей практики, терапевтов, СМР. Данная работа будет продолжена по мере прибытия специалистов, 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 xml:space="preserve"> - определены координаторы ПУЗ в каждом отделении (имеются приказы),    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lastRenderedPageBreak/>
        <w:t xml:space="preserve"> - ответственными лицами проводится контроль своевременного </w:t>
      </w:r>
      <w:proofErr w:type="spellStart"/>
      <w:r w:rsidRPr="00AC4C0D">
        <w:rPr>
          <w:bCs/>
          <w:sz w:val="28"/>
          <w:szCs w:val="28"/>
        </w:rPr>
        <w:t>дообследования</w:t>
      </w:r>
      <w:proofErr w:type="spellEnd"/>
      <w:r w:rsidRPr="00AC4C0D">
        <w:rPr>
          <w:bCs/>
          <w:sz w:val="28"/>
          <w:szCs w:val="28"/>
        </w:rPr>
        <w:t xml:space="preserve"> пациентов, работы с маркером Регистра «Звоночек»,</w:t>
      </w:r>
    </w:p>
    <w:p w:rsidR="00045A54" w:rsidRPr="00AC4C0D" w:rsidRDefault="00045A54" w:rsidP="00045A54">
      <w:pPr>
        <w:ind w:right="-57"/>
        <w:jc w:val="both"/>
        <w:rPr>
          <w:sz w:val="28"/>
          <w:szCs w:val="28"/>
        </w:rPr>
      </w:pPr>
      <w:r w:rsidRPr="00AC4C0D">
        <w:rPr>
          <w:bCs/>
          <w:sz w:val="28"/>
          <w:szCs w:val="28"/>
        </w:rPr>
        <w:t xml:space="preserve"> - участковыми медсестрами проводится приглашение на повторные визиты и обследование больных,</w:t>
      </w:r>
    </w:p>
    <w:p w:rsidR="00045A54" w:rsidRPr="00AC4C0D" w:rsidRDefault="00045A54" w:rsidP="00045A54">
      <w:pPr>
        <w:pStyle w:val="ac"/>
        <w:spacing w:after="0"/>
        <w:ind w:left="0" w:right="-57"/>
        <w:jc w:val="both"/>
        <w:rPr>
          <w:rFonts w:ascii="Times New Roman" w:hAnsi="Times New Roman"/>
          <w:sz w:val="28"/>
          <w:szCs w:val="28"/>
        </w:rPr>
      </w:pPr>
      <w:r w:rsidRPr="00AC4C0D">
        <w:rPr>
          <w:rFonts w:ascii="Times New Roman" w:hAnsi="Times New Roman"/>
          <w:bCs/>
          <w:sz w:val="28"/>
          <w:szCs w:val="28"/>
        </w:rPr>
        <w:t xml:space="preserve"> - участковой службой выписываются льготные препараты больным, участвующим в ПУЗ по ГОБМП согласно Перечня ЛС и ИМН Приказа МЗ РК от 29.08.2017 г. № 666.</w:t>
      </w:r>
    </w:p>
    <w:p w:rsidR="00045A54" w:rsidRPr="00AC4C0D" w:rsidRDefault="00045A54" w:rsidP="00045A54">
      <w:pPr>
        <w:pStyle w:val="ac"/>
        <w:spacing w:after="0"/>
        <w:ind w:left="0" w:right="-57"/>
        <w:jc w:val="both"/>
        <w:rPr>
          <w:rFonts w:ascii="Times New Roman" w:hAnsi="Times New Roman"/>
          <w:sz w:val="28"/>
          <w:szCs w:val="28"/>
        </w:rPr>
      </w:pPr>
      <w:r w:rsidRPr="00AC4C0D">
        <w:rPr>
          <w:rFonts w:ascii="Times New Roman" w:hAnsi="Times New Roman"/>
          <w:sz w:val="28"/>
          <w:szCs w:val="28"/>
        </w:rPr>
        <w:t xml:space="preserve">-через ЦФ ЗОЖ растиражированы Дневники самоконтроля для различных групп населения, в том числе по </w:t>
      </w:r>
      <w:proofErr w:type="spellStart"/>
      <w:r w:rsidRPr="00AC4C0D">
        <w:rPr>
          <w:rFonts w:ascii="Times New Roman" w:hAnsi="Times New Roman"/>
          <w:sz w:val="28"/>
          <w:szCs w:val="28"/>
        </w:rPr>
        <w:t>поведенчиским</w:t>
      </w:r>
      <w:proofErr w:type="spellEnd"/>
      <w:r w:rsidRPr="00AC4C0D">
        <w:rPr>
          <w:rFonts w:ascii="Times New Roman" w:hAnsi="Times New Roman"/>
          <w:sz w:val="28"/>
          <w:szCs w:val="28"/>
        </w:rPr>
        <w:t xml:space="preserve"> факторам риска для пожилых больных АГ,</w:t>
      </w:r>
      <w:r w:rsidR="0097202B" w:rsidRPr="00AC4C0D">
        <w:rPr>
          <w:rFonts w:ascii="Times New Roman" w:hAnsi="Times New Roman"/>
          <w:sz w:val="28"/>
          <w:szCs w:val="28"/>
        </w:rPr>
        <w:t xml:space="preserve"> </w:t>
      </w:r>
      <w:r w:rsidRPr="00AC4C0D">
        <w:rPr>
          <w:rFonts w:ascii="Times New Roman" w:hAnsi="Times New Roman"/>
          <w:sz w:val="28"/>
          <w:szCs w:val="28"/>
        </w:rPr>
        <w:t>СД.</w:t>
      </w:r>
    </w:p>
    <w:p w:rsidR="00045A54" w:rsidRPr="00AC4C0D" w:rsidRDefault="00045A54" w:rsidP="00045A54">
      <w:pPr>
        <w:pStyle w:val="ac"/>
        <w:spacing w:after="0"/>
        <w:ind w:left="0" w:right="-57"/>
        <w:jc w:val="both"/>
        <w:rPr>
          <w:rFonts w:ascii="Times New Roman" w:hAnsi="Times New Roman"/>
          <w:sz w:val="28"/>
          <w:szCs w:val="28"/>
        </w:rPr>
      </w:pPr>
      <w:r w:rsidRPr="00AC4C0D">
        <w:rPr>
          <w:rFonts w:ascii="Times New Roman" w:hAnsi="Times New Roman"/>
          <w:sz w:val="28"/>
          <w:szCs w:val="28"/>
        </w:rPr>
        <w:t xml:space="preserve">-координатором ПУЗ по поликлинике проводится мониторинг индикаторов процесса и индикаторов результата для каждого заболевания, которые автоматически формируются в Регистре ПУЗ: по АГ-4 индикатора процесса, по СД-11 11 индикаторов процесса, по ХСН-5 </w:t>
      </w:r>
      <w:proofErr w:type="spellStart"/>
      <w:r w:rsidRPr="00AC4C0D">
        <w:rPr>
          <w:rFonts w:ascii="Times New Roman" w:hAnsi="Times New Roman"/>
          <w:sz w:val="28"/>
          <w:szCs w:val="28"/>
        </w:rPr>
        <w:t>индикаторовпроцесса</w:t>
      </w:r>
      <w:proofErr w:type="spellEnd"/>
      <w:r w:rsidRPr="00AC4C0D">
        <w:rPr>
          <w:rFonts w:ascii="Times New Roman" w:hAnsi="Times New Roman"/>
          <w:sz w:val="28"/>
          <w:szCs w:val="28"/>
        </w:rPr>
        <w:t xml:space="preserve"> и 6 индикаторов результата по 3 нозологиям.</w:t>
      </w:r>
    </w:p>
    <w:p w:rsidR="00045A54" w:rsidRPr="00AC4C0D" w:rsidRDefault="00045A54" w:rsidP="00045A54">
      <w:pPr>
        <w:ind w:left="-142" w:firstLine="709"/>
        <w:jc w:val="both"/>
        <w:rPr>
          <w:color w:val="000000"/>
          <w:sz w:val="28"/>
          <w:szCs w:val="28"/>
        </w:rPr>
      </w:pPr>
      <w:r w:rsidRPr="00AC4C0D">
        <w:rPr>
          <w:color w:val="000000"/>
          <w:sz w:val="28"/>
          <w:szCs w:val="28"/>
        </w:rPr>
        <w:t>Ожидаемые результаты от внедрения ПУЗ: улучшение качества жизни больных Сахарным диабетом, Артериальной гипертензией, хронической сердечной недостаточностью, снижение количества осложнений (инфаркты, инсульты, комы) и смертности от осложнений, снижений обращений к Скорой помощи, потребности в госпитализации.</w:t>
      </w:r>
    </w:p>
    <w:p w:rsidR="00045A54" w:rsidRPr="00AC4C0D" w:rsidRDefault="00045A54" w:rsidP="00045A54">
      <w:pPr>
        <w:ind w:left="-142" w:firstLine="709"/>
        <w:jc w:val="both"/>
        <w:rPr>
          <w:color w:val="000000"/>
          <w:sz w:val="28"/>
          <w:szCs w:val="28"/>
        </w:rPr>
      </w:pPr>
      <w:r w:rsidRPr="00AC4C0D">
        <w:rPr>
          <w:color w:val="000000"/>
          <w:sz w:val="28"/>
          <w:szCs w:val="28"/>
        </w:rPr>
        <w:t xml:space="preserve">В ходе работы мы уже видим определенные положительные моменты, как по медицинским работникам, так и по пациентам. У медицинских работников изменились подходы к ведению пациентов, с акцентом на выработку у них солидарной ответственности за свое здоровье. Для наглядности, доля пациентов, вовлеченных в ПУЗ и достигших целевого уровня АД составила 45% при целевом уровне (ЦП) - 40%, доля пациентов с сахарным диабетом со снижением контрольного уровня </w:t>
      </w:r>
      <w:proofErr w:type="spellStart"/>
      <w:r w:rsidRPr="00AC4C0D">
        <w:rPr>
          <w:color w:val="000000"/>
          <w:sz w:val="28"/>
          <w:szCs w:val="28"/>
        </w:rPr>
        <w:t>гликолизированного</w:t>
      </w:r>
      <w:proofErr w:type="spellEnd"/>
      <w:r w:rsidRPr="00AC4C0D">
        <w:rPr>
          <w:color w:val="000000"/>
          <w:sz w:val="28"/>
          <w:szCs w:val="28"/>
        </w:rPr>
        <w:t xml:space="preserve"> гемоглобина 35,6% при ЦП 30%.</w:t>
      </w:r>
    </w:p>
    <w:p w:rsidR="00045A54" w:rsidRPr="00AC4C0D" w:rsidRDefault="00045A54" w:rsidP="00045A54">
      <w:pPr>
        <w:ind w:left="-142" w:firstLine="709"/>
        <w:jc w:val="both"/>
        <w:rPr>
          <w:color w:val="000000"/>
          <w:sz w:val="28"/>
          <w:szCs w:val="28"/>
        </w:rPr>
      </w:pPr>
      <w:r w:rsidRPr="00AC4C0D">
        <w:rPr>
          <w:color w:val="000000"/>
          <w:sz w:val="28"/>
          <w:szCs w:val="28"/>
        </w:rPr>
        <w:t xml:space="preserve">Вместе с тем, в ходе внедрения у участковой службы возник ряд проблем, которые требуют решения на разных уровнях. Об успехах и проблемах в ходе внедрения Программы управления заболеваниями были озвучены 26 сентября на организованном НИИ кардиологии и внутренних болезней в г. Кокшетау </w:t>
      </w:r>
      <w:r w:rsidRPr="00AC4C0D">
        <w:rPr>
          <w:b/>
          <w:color w:val="000000"/>
          <w:sz w:val="28"/>
          <w:szCs w:val="28"/>
        </w:rPr>
        <w:t xml:space="preserve">Семинаре-совещании </w:t>
      </w:r>
      <w:r w:rsidRPr="00AC4C0D">
        <w:rPr>
          <w:color w:val="000000"/>
          <w:sz w:val="28"/>
          <w:szCs w:val="28"/>
        </w:rPr>
        <w:t xml:space="preserve">для руководителей и работников ПМСП 3 областей: </w:t>
      </w:r>
      <w:proofErr w:type="spellStart"/>
      <w:r w:rsidRPr="00AC4C0D">
        <w:rPr>
          <w:color w:val="000000"/>
          <w:sz w:val="28"/>
          <w:szCs w:val="28"/>
        </w:rPr>
        <w:t>Костанайской</w:t>
      </w:r>
      <w:proofErr w:type="spellEnd"/>
      <w:r w:rsidRPr="00AC4C0D">
        <w:rPr>
          <w:color w:val="000000"/>
          <w:sz w:val="28"/>
          <w:szCs w:val="28"/>
        </w:rPr>
        <w:t xml:space="preserve">, </w:t>
      </w:r>
      <w:proofErr w:type="spellStart"/>
      <w:r w:rsidRPr="00AC4C0D">
        <w:rPr>
          <w:color w:val="000000"/>
          <w:sz w:val="28"/>
          <w:szCs w:val="28"/>
        </w:rPr>
        <w:t>Акмолинской</w:t>
      </w:r>
      <w:proofErr w:type="spellEnd"/>
      <w:r w:rsidRPr="00AC4C0D">
        <w:rPr>
          <w:color w:val="000000"/>
          <w:sz w:val="28"/>
          <w:szCs w:val="28"/>
        </w:rPr>
        <w:t xml:space="preserve"> и Северо-Казахстанской. </w:t>
      </w:r>
    </w:p>
    <w:p w:rsidR="00045A54" w:rsidRPr="00AC4C0D" w:rsidRDefault="00045A54" w:rsidP="00045A54">
      <w:pPr>
        <w:jc w:val="both"/>
        <w:rPr>
          <w:b/>
          <w:sz w:val="28"/>
          <w:szCs w:val="28"/>
        </w:rPr>
      </w:pPr>
    </w:p>
    <w:p w:rsidR="002A0386" w:rsidRPr="005211BF" w:rsidRDefault="00C30BD2" w:rsidP="00045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11CAA" w:rsidRPr="005211BF">
        <w:rPr>
          <w:b/>
          <w:sz w:val="28"/>
          <w:szCs w:val="28"/>
        </w:rPr>
        <w:t>О</w:t>
      </w:r>
      <w:r w:rsidR="002A0386" w:rsidRPr="005211BF">
        <w:rPr>
          <w:b/>
          <w:sz w:val="28"/>
          <w:szCs w:val="28"/>
        </w:rPr>
        <w:t>тделени</w:t>
      </w:r>
      <w:r w:rsidR="00311CAA" w:rsidRPr="005211BF">
        <w:rPr>
          <w:b/>
          <w:sz w:val="28"/>
          <w:szCs w:val="28"/>
        </w:rPr>
        <w:t>е</w:t>
      </w:r>
      <w:r w:rsidR="002A0386" w:rsidRPr="005211BF">
        <w:rPr>
          <w:b/>
          <w:sz w:val="28"/>
          <w:szCs w:val="28"/>
        </w:rPr>
        <w:t xml:space="preserve"> скорой медицинской помощи</w:t>
      </w:r>
    </w:p>
    <w:p w:rsidR="009E4794" w:rsidRPr="005211BF" w:rsidRDefault="009E4794" w:rsidP="009E4794">
      <w:pPr>
        <w:jc w:val="both"/>
        <w:rPr>
          <w:b/>
          <w:sz w:val="28"/>
          <w:szCs w:val="28"/>
        </w:rPr>
      </w:pPr>
      <w:r w:rsidRPr="005211BF">
        <w:rPr>
          <w:sz w:val="28"/>
          <w:szCs w:val="28"/>
        </w:rPr>
        <w:tab/>
        <w:t>Открыто Отделение скорой медицинской помощи для обслуживания вызовов населения по 4 категории срочности.</w:t>
      </w:r>
    </w:p>
    <w:p w:rsidR="009E4794" w:rsidRPr="005211BF" w:rsidRDefault="009E4794" w:rsidP="009E4794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5211BF">
        <w:rPr>
          <w:sz w:val="28"/>
          <w:szCs w:val="28"/>
        </w:rPr>
        <w:tab/>
      </w:r>
      <w:r w:rsidRPr="005211BF">
        <w:rPr>
          <w:sz w:val="28"/>
          <w:szCs w:val="28"/>
        </w:rPr>
        <w:tab/>
        <w:t>По мере опыта работы с данной формой медицинской помощи дополнительно открыто в сентябре 2019 г. 3 пост к 2 имеющимся круглосуточным фельдшерским постам в 4 смены.</w:t>
      </w:r>
    </w:p>
    <w:p w:rsidR="009E4794" w:rsidRPr="00553DEA" w:rsidRDefault="009E4794" w:rsidP="009E4794">
      <w:pPr>
        <w:shd w:val="clear" w:color="auto" w:fill="FFFFFF"/>
        <w:tabs>
          <w:tab w:val="left" w:pos="0"/>
          <w:tab w:val="left" w:pos="142"/>
        </w:tabs>
        <w:suppressAutoHyphens/>
        <w:ind w:left="-142" w:firstLine="709"/>
        <w:jc w:val="both"/>
        <w:rPr>
          <w:sz w:val="28"/>
          <w:szCs w:val="28"/>
        </w:rPr>
      </w:pPr>
      <w:r w:rsidRPr="00553DEA">
        <w:rPr>
          <w:sz w:val="28"/>
          <w:szCs w:val="28"/>
        </w:rPr>
        <w:lastRenderedPageBreak/>
        <w:t xml:space="preserve">Проведена организационная работа по комплектованию, обучению кадров, размещению бригад, установлению ИС АДИС, оснащению бригад санитарным автотранспортом с системой навигации и мониторинга, сумками-укладками. сотовой связью, спецодеждой и др.  </w:t>
      </w:r>
      <w:r w:rsidR="00503F4F" w:rsidRPr="00553DEA">
        <w:rPr>
          <w:sz w:val="28"/>
          <w:szCs w:val="28"/>
        </w:rPr>
        <w:t>Всего за 2019</w:t>
      </w:r>
      <w:r w:rsidRPr="00553DEA">
        <w:rPr>
          <w:sz w:val="28"/>
          <w:szCs w:val="28"/>
        </w:rPr>
        <w:t xml:space="preserve"> </w:t>
      </w:r>
      <w:r w:rsidR="00553DEA" w:rsidRPr="00553DEA">
        <w:rPr>
          <w:sz w:val="28"/>
          <w:szCs w:val="28"/>
        </w:rPr>
        <w:t>года обслужено 12850</w:t>
      </w:r>
      <w:r w:rsidRPr="00553DEA">
        <w:rPr>
          <w:sz w:val="28"/>
          <w:szCs w:val="28"/>
        </w:rPr>
        <w:t xml:space="preserve"> выз</w:t>
      </w:r>
      <w:r w:rsidR="00553DEA" w:rsidRPr="00553DEA">
        <w:rPr>
          <w:sz w:val="28"/>
          <w:szCs w:val="28"/>
        </w:rPr>
        <w:t xml:space="preserve">овов, в том числе к детям –5785 </w:t>
      </w:r>
      <w:r w:rsidRPr="00553DEA">
        <w:rPr>
          <w:sz w:val="28"/>
          <w:szCs w:val="28"/>
        </w:rPr>
        <w:t>(45%). В сутки в среднем обслуживается 28-35 вызовов (в 2018 г. – 30-48 в сутки).</w:t>
      </w:r>
    </w:p>
    <w:p w:rsidR="009E4794" w:rsidRPr="005211BF" w:rsidRDefault="009E4794" w:rsidP="009E4794">
      <w:pPr>
        <w:tabs>
          <w:tab w:val="center" w:pos="284"/>
        </w:tabs>
        <w:ind w:right="-57"/>
        <w:jc w:val="both"/>
        <w:rPr>
          <w:rFonts w:eastAsia="Calibri"/>
          <w:sz w:val="28"/>
          <w:szCs w:val="28"/>
          <w:lang w:eastAsia="en-US"/>
        </w:rPr>
      </w:pPr>
      <w:r w:rsidRPr="005211BF">
        <w:rPr>
          <w:sz w:val="28"/>
          <w:szCs w:val="28"/>
        </w:rPr>
        <w:tab/>
      </w:r>
      <w:r w:rsidRPr="005211BF">
        <w:rPr>
          <w:sz w:val="28"/>
          <w:szCs w:val="28"/>
        </w:rPr>
        <w:tab/>
        <w:t>Для улучшения преемственности и качества наблюдения вызывавших скорую помощь пациентов, нами на постоянной основе проводится обучение кадров, отработка взаимодействия с участковой службой с ежедневной передачей списков больных, обратившиеся за скорой помощью, заслуживающих внимания и часто вызывающих бригаду.</w:t>
      </w:r>
    </w:p>
    <w:p w:rsidR="00B2549D" w:rsidRPr="005211BF" w:rsidRDefault="002A0386" w:rsidP="009E4794">
      <w:pPr>
        <w:tabs>
          <w:tab w:val="left" w:pos="142"/>
        </w:tabs>
        <w:ind w:left="-426"/>
        <w:jc w:val="both"/>
        <w:rPr>
          <w:sz w:val="28"/>
          <w:szCs w:val="28"/>
        </w:rPr>
      </w:pPr>
      <w:r w:rsidRPr="005211BF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</w:p>
    <w:p w:rsidR="00B2549D" w:rsidRPr="00865BF6" w:rsidRDefault="00B2549D" w:rsidP="00B2549D">
      <w:pPr>
        <w:pStyle w:val="af8"/>
        <w:shd w:val="clear" w:color="auto" w:fill="FFFFFF"/>
        <w:spacing w:before="0" w:beforeAutospacing="0" w:after="0" w:line="300" w:lineRule="atLeast"/>
        <w:ind w:firstLine="284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65BF6">
        <w:rPr>
          <w:b/>
          <w:bCs/>
          <w:sz w:val="28"/>
          <w:szCs w:val="28"/>
          <w:bdr w:val="none" w:sz="0" w:space="0" w:color="auto" w:frame="1"/>
        </w:rPr>
        <w:t>Работа в КМИС и переход на безбумажный документооборот.</w:t>
      </w:r>
    </w:p>
    <w:p w:rsidR="00045A54" w:rsidRPr="00865BF6" w:rsidRDefault="00045A54" w:rsidP="00045A54">
      <w:pPr>
        <w:ind w:firstLine="708"/>
        <w:jc w:val="both"/>
        <w:rPr>
          <w:i/>
          <w:sz w:val="28"/>
          <w:szCs w:val="28"/>
        </w:rPr>
      </w:pPr>
      <w:r w:rsidRPr="00865BF6">
        <w:rPr>
          <w:sz w:val="28"/>
          <w:szCs w:val="28"/>
        </w:rPr>
        <w:t>В рамках реализации Дорожной карты на 2018-2019гг. по внедрению локальных медицинских информационных систем, в ГКП на ПХВ «Городская поликлиника» введена комплексная медицинская информационная система (КМИС</w:t>
      </w:r>
      <w:r w:rsidR="00865BF6" w:rsidRPr="00865BF6">
        <w:rPr>
          <w:sz w:val="28"/>
          <w:szCs w:val="28"/>
        </w:rPr>
        <w:t>). Компьютерами</w:t>
      </w:r>
      <w:r w:rsidRPr="00865BF6">
        <w:rPr>
          <w:sz w:val="28"/>
          <w:szCs w:val="28"/>
        </w:rPr>
        <w:t xml:space="preserve"> оснащены 340 рабочих мест, оснащенность составляет 100 %. За счет</w:t>
      </w:r>
      <w:r w:rsidR="00865BF6">
        <w:rPr>
          <w:sz w:val="28"/>
          <w:szCs w:val="28"/>
        </w:rPr>
        <w:t xml:space="preserve"> собственных средств в течение 12</w:t>
      </w:r>
      <w:r w:rsidRPr="00865BF6">
        <w:rPr>
          <w:sz w:val="28"/>
          <w:szCs w:val="28"/>
        </w:rPr>
        <w:t xml:space="preserve"> месяцев 2019 года приобретено </w:t>
      </w:r>
      <w:r w:rsidRPr="00865BF6">
        <w:rPr>
          <w:sz w:val="28"/>
          <w:szCs w:val="28"/>
          <w:u w:val="single"/>
        </w:rPr>
        <w:t>84 ед</w:t>
      </w:r>
      <w:r w:rsidRPr="00865BF6">
        <w:rPr>
          <w:sz w:val="28"/>
          <w:szCs w:val="28"/>
        </w:rPr>
        <w:t xml:space="preserve">. компьютерное и офисное оборудование на общую сумму 10 709,0 </w:t>
      </w:r>
      <w:proofErr w:type="spellStart"/>
      <w:r w:rsidRPr="00865BF6">
        <w:rPr>
          <w:sz w:val="28"/>
          <w:szCs w:val="28"/>
        </w:rPr>
        <w:t>тыс.тенге</w:t>
      </w:r>
      <w:proofErr w:type="spellEnd"/>
      <w:r w:rsidRPr="00865BF6">
        <w:rPr>
          <w:sz w:val="28"/>
          <w:szCs w:val="28"/>
        </w:rPr>
        <w:t>, в том числе: компьютеры – 29 ед., мини ПК – 5 ед., мониторы – 33 ед., МФУ – 4 ед., интерактивный ИБП – 4 ед., телевизор-монитор – 9 ед</w:t>
      </w:r>
      <w:r w:rsidRPr="00865BF6">
        <w:rPr>
          <w:i/>
          <w:sz w:val="28"/>
          <w:szCs w:val="28"/>
        </w:rPr>
        <w:t xml:space="preserve">. </w:t>
      </w:r>
    </w:p>
    <w:p w:rsidR="00045A54" w:rsidRPr="00865BF6" w:rsidRDefault="00045A54" w:rsidP="00045A54">
      <w:pPr>
        <w:ind w:firstLine="708"/>
        <w:jc w:val="both"/>
        <w:rPr>
          <w:sz w:val="28"/>
          <w:szCs w:val="28"/>
        </w:rPr>
      </w:pPr>
      <w:r w:rsidRPr="00865BF6">
        <w:rPr>
          <w:sz w:val="28"/>
          <w:szCs w:val="28"/>
        </w:rPr>
        <w:t xml:space="preserve">Подключен высокоскоростной </w:t>
      </w:r>
      <w:r w:rsidRPr="00865BF6">
        <w:rPr>
          <w:sz w:val="28"/>
          <w:szCs w:val="28"/>
          <w:lang w:val="en-US"/>
        </w:rPr>
        <w:t>ID</w:t>
      </w:r>
      <w:r w:rsidRPr="00865BF6">
        <w:rPr>
          <w:sz w:val="28"/>
          <w:szCs w:val="28"/>
        </w:rPr>
        <w:t>-</w:t>
      </w:r>
      <w:r w:rsidRPr="00865BF6">
        <w:rPr>
          <w:sz w:val="28"/>
          <w:szCs w:val="28"/>
          <w:lang w:val="en-US"/>
        </w:rPr>
        <w:t>Net</w:t>
      </w:r>
      <w:r w:rsidRPr="00865BF6">
        <w:rPr>
          <w:sz w:val="28"/>
          <w:szCs w:val="28"/>
        </w:rPr>
        <w:t xml:space="preserve"> интернет.</w:t>
      </w:r>
    </w:p>
    <w:p w:rsidR="00045A54" w:rsidRPr="00865BF6" w:rsidRDefault="00045A54" w:rsidP="00045A54">
      <w:pPr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865BF6">
        <w:rPr>
          <w:bCs/>
          <w:sz w:val="28"/>
          <w:szCs w:val="28"/>
          <w:bdr w:val="none" w:sz="0" w:space="0" w:color="auto" w:frame="1"/>
        </w:rPr>
        <w:t xml:space="preserve">Установлены мобильные приложения </w:t>
      </w:r>
      <w:proofErr w:type="spellStart"/>
      <w:r w:rsidRPr="00865BF6">
        <w:rPr>
          <w:bCs/>
          <w:sz w:val="28"/>
          <w:szCs w:val="28"/>
          <w:bdr w:val="none" w:sz="0" w:space="0" w:color="auto" w:frame="1"/>
        </w:rPr>
        <w:t>Дамумед</w:t>
      </w:r>
      <w:proofErr w:type="spellEnd"/>
      <w:r w:rsidRPr="00865BF6">
        <w:rPr>
          <w:bCs/>
          <w:sz w:val="28"/>
          <w:szCs w:val="28"/>
          <w:bdr w:val="none" w:sz="0" w:space="0" w:color="auto" w:frame="1"/>
        </w:rPr>
        <w:t xml:space="preserve"> (далее МП) у 21 271 чел. (40,8%) от 52 028 интернет-активного населения, у 977 беременных из 1197 беременных и родивших (81,6%), у 5128 родителей до 5 лет (69,9%), у 2026 диспансерных больных (53,18%) из 3810 интернет активных диспансерных больных. Заполнено ЭПЗ у 98,9 % прикреплённого населения. </w:t>
      </w:r>
    </w:p>
    <w:p w:rsidR="00045A54" w:rsidRPr="00865BF6" w:rsidRDefault="00045A54" w:rsidP="00045A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5BF6">
        <w:rPr>
          <w:bCs/>
          <w:sz w:val="28"/>
          <w:szCs w:val="28"/>
          <w:bdr w:val="none" w:sz="0" w:space="0" w:color="auto" w:frame="1"/>
        </w:rPr>
        <w:t>Установлено 5</w:t>
      </w:r>
      <w:r w:rsidRPr="00865BF6">
        <w:rPr>
          <w:rFonts w:eastAsia="Calibri"/>
          <w:sz w:val="28"/>
          <w:szCs w:val="28"/>
          <w:lang w:eastAsia="en-US"/>
        </w:rPr>
        <w:t xml:space="preserve"> терминалов электронной очереди, для регулирования очередности (лаборатория, процедурный кабинет, регистратура, рентген кабинет).</w:t>
      </w:r>
    </w:p>
    <w:p w:rsidR="00045A54" w:rsidRPr="00865BF6" w:rsidRDefault="00045A54" w:rsidP="00045A54">
      <w:pPr>
        <w:ind w:firstLine="708"/>
        <w:jc w:val="both"/>
        <w:rPr>
          <w:sz w:val="28"/>
          <w:szCs w:val="28"/>
        </w:rPr>
      </w:pPr>
      <w:r w:rsidRPr="00865BF6">
        <w:rPr>
          <w:rFonts w:eastAsia="Calibri"/>
          <w:sz w:val="28"/>
          <w:szCs w:val="28"/>
          <w:lang w:eastAsia="en-US"/>
        </w:rPr>
        <w:t>В клинико-диагностической лаборатории внедрена программа ЛИС во взаимодействии с КМИС.</w:t>
      </w:r>
    </w:p>
    <w:p w:rsidR="00045A54" w:rsidRPr="00865BF6" w:rsidRDefault="00034DE9" w:rsidP="00045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="00045A54" w:rsidRPr="00865BF6">
        <w:rPr>
          <w:sz w:val="28"/>
          <w:szCs w:val="28"/>
        </w:rPr>
        <w:t xml:space="preserve"> мес.2019 г. о</w:t>
      </w:r>
      <w:r w:rsidR="00045A54" w:rsidRPr="00865BF6">
        <w:rPr>
          <w:rFonts w:eastAsia="Calibri"/>
          <w:sz w:val="28"/>
          <w:szCs w:val="28"/>
          <w:lang w:eastAsia="en-US"/>
        </w:rPr>
        <w:t>тветственными лицами по КМИС о</w:t>
      </w:r>
      <w:r w:rsidR="00045A54" w:rsidRPr="00865BF6">
        <w:rPr>
          <w:sz w:val="28"/>
          <w:szCs w:val="28"/>
        </w:rPr>
        <w:t>бучено 65 врачей и 458 средних медицинских работника. Все имеют логины и пароли.</w:t>
      </w:r>
    </w:p>
    <w:p w:rsidR="00045A54" w:rsidRPr="00865BF6" w:rsidRDefault="00045A54" w:rsidP="00045A54">
      <w:pPr>
        <w:ind w:firstLine="708"/>
        <w:jc w:val="both"/>
        <w:rPr>
          <w:sz w:val="28"/>
          <w:szCs w:val="28"/>
          <w:u w:val="single"/>
        </w:rPr>
      </w:pPr>
      <w:r w:rsidRPr="00865BF6">
        <w:rPr>
          <w:sz w:val="28"/>
          <w:szCs w:val="28"/>
          <w:u w:val="single"/>
        </w:rPr>
        <w:t xml:space="preserve">Безбумажный документооборот: </w:t>
      </w:r>
    </w:p>
    <w:p w:rsidR="00045A54" w:rsidRPr="00034DE9" w:rsidRDefault="00045A54" w:rsidP="00045A54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034DE9">
        <w:rPr>
          <w:sz w:val="28"/>
          <w:szCs w:val="28"/>
        </w:rPr>
        <w:t>В соответствии с приказом МЗ РК № 152 МЗ РК от 5 апреля 2018 года по «О внедрении пилотного проекта по переходу на безбумажное ведение медицинской документации в организациях здравоохранения» всего подлежат переводу 157 форм, из них на уровне ПМСП –105 форм, из них 71 форм переведены на безбумажный документооборот, по</w:t>
      </w:r>
      <w:r w:rsidRPr="00034DE9">
        <w:rPr>
          <w:bCs/>
          <w:sz w:val="28"/>
          <w:szCs w:val="28"/>
          <w:bdr w:val="none" w:sz="0" w:space="0" w:color="auto" w:frame="1"/>
        </w:rPr>
        <w:t xml:space="preserve"> 32 - нет учетной формы, по 7 формам – не формируются отчеты.</w:t>
      </w:r>
    </w:p>
    <w:p w:rsidR="00045A54" w:rsidRPr="00034DE9" w:rsidRDefault="00045A54" w:rsidP="00045A54">
      <w:pPr>
        <w:ind w:firstLine="708"/>
        <w:jc w:val="both"/>
        <w:rPr>
          <w:sz w:val="28"/>
          <w:szCs w:val="28"/>
          <w:u w:val="single"/>
        </w:rPr>
      </w:pPr>
      <w:r w:rsidRPr="00034DE9">
        <w:rPr>
          <w:sz w:val="28"/>
          <w:szCs w:val="28"/>
          <w:u w:val="single"/>
        </w:rPr>
        <w:t>Проблемы при работе в портале «КМИС»:</w:t>
      </w:r>
    </w:p>
    <w:p w:rsidR="00045A54" w:rsidRPr="00034DE9" w:rsidRDefault="00045A54" w:rsidP="00045A54">
      <w:pPr>
        <w:ind w:firstLine="708"/>
        <w:jc w:val="both"/>
        <w:rPr>
          <w:sz w:val="28"/>
          <w:szCs w:val="28"/>
        </w:rPr>
      </w:pPr>
      <w:r w:rsidRPr="00034DE9">
        <w:rPr>
          <w:sz w:val="28"/>
          <w:szCs w:val="28"/>
        </w:rPr>
        <w:lastRenderedPageBreak/>
        <w:t xml:space="preserve">- нет интеграции с электронными регистрами (ЭРСД, РХПН, ЭРДБ, ИС РОКС, ИСЛО, Регистром больных туберкулезом, </w:t>
      </w:r>
      <w:proofErr w:type="spellStart"/>
      <w:r w:rsidRPr="00034DE9">
        <w:rPr>
          <w:sz w:val="28"/>
          <w:szCs w:val="28"/>
        </w:rPr>
        <w:t>РБЖиФВ</w:t>
      </w:r>
      <w:proofErr w:type="spellEnd"/>
      <w:r w:rsidRPr="00034DE9">
        <w:rPr>
          <w:sz w:val="28"/>
          <w:szCs w:val="28"/>
        </w:rPr>
        <w:t>). В результате сотрудникам приходится работать в нескольких порталах одновременно, что занимает большее время на приеме и вызывает недовольство населения.</w:t>
      </w:r>
    </w:p>
    <w:p w:rsidR="00045A54" w:rsidRPr="00E533EA" w:rsidRDefault="00045A54" w:rsidP="00045A54">
      <w:pPr>
        <w:ind w:firstLine="708"/>
        <w:jc w:val="both"/>
        <w:rPr>
          <w:sz w:val="28"/>
          <w:szCs w:val="28"/>
        </w:rPr>
      </w:pPr>
    </w:p>
    <w:p w:rsidR="00045A54" w:rsidRPr="00E533EA" w:rsidRDefault="00045A54" w:rsidP="00B31338">
      <w:pPr>
        <w:ind w:firstLine="708"/>
        <w:jc w:val="both"/>
        <w:rPr>
          <w:b/>
          <w:sz w:val="28"/>
          <w:szCs w:val="28"/>
        </w:rPr>
      </w:pPr>
      <w:r w:rsidRPr="00E533EA">
        <w:rPr>
          <w:b/>
          <w:sz w:val="28"/>
          <w:szCs w:val="28"/>
        </w:rPr>
        <w:t>Организация лекарственного обеспечения на амбулаторном уровне в рамках ГОБМП.</w:t>
      </w:r>
    </w:p>
    <w:p w:rsidR="00045A54" w:rsidRPr="00E533EA" w:rsidRDefault="00045A54" w:rsidP="00045A54">
      <w:pPr>
        <w:ind w:firstLine="708"/>
        <w:jc w:val="both"/>
        <w:rPr>
          <w:sz w:val="28"/>
          <w:szCs w:val="28"/>
        </w:rPr>
      </w:pPr>
      <w:r w:rsidRPr="00E533EA">
        <w:rPr>
          <w:sz w:val="28"/>
          <w:szCs w:val="28"/>
        </w:rPr>
        <w:t xml:space="preserve">Перечень лекарственных средств, изделий медицинского назначения и специализированных лечебных продуктов для бесплатного обеспечения отдельных категорий граждан регламентирован приказом №666 от 29.08.2017г. «Об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 амбулаторном уровне») и размещен во всех 4 зданиях поликлиники ( по ул. </w:t>
      </w:r>
      <w:proofErr w:type="spellStart"/>
      <w:r w:rsidRPr="00E533EA">
        <w:rPr>
          <w:sz w:val="28"/>
          <w:szCs w:val="28"/>
        </w:rPr>
        <w:t>Ауельбекова</w:t>
      </w:r>
      <w:proofErr w:type="spellEnd"/>
      <w:r w:rsidRPr="00E533EA">
        <w:rPr>
          <w:sz w:val="28"/>
          <w:szCs w:val="28"/>
        </w:rPr>
        <w:t xml:space="preserve"> 94, ул. Сейфулина 35, ул. </w:t>
      </w:r>
      <w:proofErr w:type="spellStart"/>
      <w:r w:rsidRPr="00E533EA">
        <w:rPr>
          <w:sz w:val="28"/>
          <w:szCs w:val="28"/>
        </w:rPr>
        <w:t>Саина</w:t>
      </w:r>
      <w:proofErr w:type="spellEnd"/>
      <w:r w:rsidRPr="00E533EA">
        <w:rPr>
          <w:sz w:val="28"/>
          <w:szCs w:val="28"/>
        </w:rPr>
        <w:t xml:space="preserve"> 26, ул. </w:t>
      </w:r>
      <w:proofErr w:type="spellStart"/>
      <w:r w:rsidRPr="00E533EA">
        <w:rPr>
          <w:sz w:val="28"/>
          <w:szCs w:val="28"/>
        </w:rPr>
        <w:t>Боровское</w:t>
      </w:r>
      <w:proofErr w:type="spellEnd"/>
      <w:r w:rsidRPr="00E533EA">
        <w:rPr>
          <w:sz w:val="28"/>
          <w:szCs w:val="28"/>
        </w:rPr>
        <w:t xml:space="preserve"> 55)</w:t>
      </w:r>
    </w:p>
    <w:p w:rsidR="00045A54" w:rsidRPr="00E533EA" w:rsidRDefault="00045A54" w:rsidP="00045A54">
      <w:pPr>
        <w:ind w:firstLine="708"/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 xml:space="preserve">Число пациентов, нуждающиеся в бесплатном лекарственном обеспечении в рамках ГОБМП по  Городской поликлинике по состоянию на начало года составляло </w:t>
      </w:r>
      <w:r w:rsidRPr="00E533EA">
        <w:rPr>
          <w:b/>
          <w:sz w:val="28"/>
          <w:szCs w:val="28"/>
          <w:lang w:val="kk-KZ"/>
        </w:rPr>
        <w:t xml:space="preserve">13250 </w:t>
      </w:r>
      <w:r w:rsidRPr="00E533EA">
        <w:rPr>
          <w:sz w:val="28"/>
          <w:szCs w:val="28"/>
          <w:lang w:val="kk-KZ"/>
        </w:rPr>
        <w:t xml:space="preserve"> человек по 3</w:t>
      </w:r>
      <w:r w:rsidRPr="00E533EA">
        <w:rPr>
          <w:b/>
          <w:sz w:val="28"/>
          <w:szCs w:val="28"/>
          <w:lang w:val="kk-KZ"/>
        </w:rPr>
        <w:t>5</w:t>
      </w:r>
      <w:r w:rsidRPr="00E533EA">
        <w:rPr>
          <w:sz w:val="28"/>
          <w:szCs w:val="28"/>
          <w:lang w:val="kk-KZ"/>
        </w:rPr>
        <w:t xml:space="preserve"> нозологиям.</w:t>
      </w:r>
    </w:p>
    <w:p w:rsidR="00045A54" w:rsidRPr="00E533EA" w:rsidRDefault="00045A54" w:rsidP="00045A54">
      <w:pPr>
        <w:ind w:firstLine="720"/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 xml:space="preserve">Фармацевтические услуги по учету и реализации бесплатных лекарственных средств по  Городской поликлинике осуществлялет ТОО «Провизор»  (аптека </w:t>
      </w:r>
      <w:r w:rsidRPr="00E533EA">
        <w:rPr>
          <w:sz w:val="28"/>
          <w:szCs w:val="28"/>
        </w:rPr>
        <w:t>«МБА»</w:t>
      </w:r>
      <w:r w:rsidRPr="00E533EA">
        <w:rPr>
          <w:sz w:val="28"/>
          <w:szCs w:val="28"/>
          <w:lang w:val="kk-KZ"/>
        </w:rPr>
        <w:t xml:space="preserve"> расположенный по адресу мкр. Юбилейный 41-1)  и  ТОО «Кокше фарм» (аптека «Аир» ул. Абая,46,  аптека «Медея» ул. Ауельбекова 95).  </w:t>
      </w:r>
    </w:p>
    <w:p w:rsidR="00045A54" w:rsidRPr="00E533EA" w:rsidRDefault="00045A54" w:rsidP="00045A54">
      <w:pPr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 xml:space="preserve">         Отпуск бесплатных лекарственных средств начался с 4 февраля 2019 года по рецептам врачей в программе ИСЛО.  </w:t>
      </w:r>
    </w:p>
    <w:p w:rsidR="00045A54" w:rsidRPr="00E533EA" w:rsidRDefault="00045A54" w:rsidP="00045A54">
      <w:pPr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 xml:space="preserve">         Заявка на БЛО на 2019 год по Городской поликлинике составила </w:t>
      </w:r>
    </w:p>
    <w:p w:rsidR="00045A54" w:rsidRPr="00E533EA" w:rsidRDefault="00045A54" w:rsidP="00045A54">
      <w:pPr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</w:rPr>
        <w:t>52</w:t>
      </w:r>
      <w:r w:rsidRPr="00E533EA">
        <w:rPr>
          <w:sz w:val="28"/>
          <w:szCs w:val="28"/>
          <w:lang w:val="kk-KZ"/>
        </w:rPr>
        <w:t>6 </w:t>
      </w:r>
      <w:r w:rsidRPr="00E533EA">
        <w:rPr>
          <w:sz w:val="28"/>
          <w:szCs w:val="28"/>
        </w:rPr>
        <w:t>880</w:t>
      </w:r>
      <w:r w:rsidRPr="00E533EA">
        <w:rPr>
          <w:sz w:val="28"/>
          <w:szCs w:val="28"/>
          <w:lang w:val="kk-KZ"/>
        </w:rPr>
        <w:t>,</w:t>
      </w:r>
      <w:r w:rsidRPr="00E533EA">
        <w:rPr>
          <w:sz w:val="28"/>
          <w:szCs w:val="28"/>
        </w:rPr>
        <w:t>4</w:t>
      </w:r>
      <w:r w:rsidRPr="00E533EA">
        <w:rPr>
          <w:sz w:val="28"/>
          <w:szCs w:val="28"/>
          <w:lang w:val="kk-KZ"/>
        </w:rPr>
        <w:t xml:space="preserve"> тыс. тенге, в том числе заявка Центра психического здоровья составила 49 841, 8 тыс. тг.</w:t>
      </w:r>
    </w:p>
    <w:p w:rsidR="00045A54" w:rsidRPr="00E533EA" w:rsidRDefault="00045A54" w:rsidP="00045A54">
      <w:pPr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 xml:space="preserve">         С 4 февраля по </w:t>
      </w:r>
      <w:r w:rsidR="00103343">
        <w:rPr>
          <w:sz w:val="28"/>
          <w:szCs w:val="28"/>
        </w:rPr>
        <w:t>31 декабря</w:t>
      </w:r>
      <w:r w:rsidRPr="00E533EA">
        <w:rPr>
          <w:sz w:val="28"/>
          <w:szCs w:val="28"/>
        </w:rPr>
        <w:t xml:space="preserve"> </w:t>
      </w:r>
      <w:r w:rsidRPr="00E533EA">
        <w:rPr>
          <w:sz w:val="28"/>
          <w:szCs w:val="28"/>
          <w:lang w:val="kk-KZ"/>
        </w:rPr>
        <w:t xml:space="preserve">  2019 года обеспечено рецептов </w:t>
      </w:r>
      <w:r w:rsidR="00225F91">
        <w:rPr>
          <w:b/>
          <w:sz w:val="28"/>
          <w:szCs w:val="28"/>
          <w:lang w:val="kk-KZ"/>
        </w:rPr>
        <w:t>139 622</w:t>
      </w:r>
      <w:r w:rsidRPr="00E533EA">
        <w:rPr>
          <w:sz w:val="28"/>
          <w:szCs w:val="28"/>
          <w:lang w:val="kk-KZ"/>
        </w:rPr>
        <w:t xml:space="preserve"> на сумму </w:t>
      </w:r>
      <w:r w:rsidR="00225F91">
        <w:rPr>
          <w:b/>
          <w:sz w:val="28"/>
          <w:szCs w:val="28"/>
          <w:lang w:val="kk-KZ"/>
        </w:rPr>
        <w:t>583 736,6</w:t>
      </w:r>
      <w:r w:rsidRPr="00E533EA">
        <w:rPr>
          <w:b/>
          <w:sz w:val="28"/>
          <w:szCs w:val="28"/>
          <w:lang w:val="kk-KZ"/>
        </w:rPr>
        <w:t xml:space="preserve"> </w:t>
      </w:r>
      <w:r w:rsidRPr="00E533EA">
        <w:rPr>
          <w:sz w:val="28"/>
          <w:szCs w:val="28"/>
          <w:lang w:val="kk-KZ"/>
        </w:rPr>
        <w:t xml:space="preserve">  тыс. тенге. </w:t>
      </w:r>
    </w:p>
    <w:p w:rsidR="00045A54" w:rsidRDefault="00045A54" w:rsidP="00045A54">
      <w:pPr>
        <w:ind w:firstLine="708"/>
        <w:jc w:val="both"/>
        <w:rPr>
          <w:sz w:val="28"/>
          <w:szCs w:val="28"/>
          <w:lang w:val="kk-KZ"/>
        </w:rPr>
      </w:pPr>
      <w:r w:rsidRPr="00E533EA">
        <w:rPr>
          <w:sz w:val="28"/>
          <w:szCs w:val="28"/>
          <w:lang w:val="kk-KZ"/>
        </w:rPr>
        <w:t>В среднем выписано 9,5 рецептов на 1 пациента.</w:t>
      </w:r>
    </w:p>
    <w:p w:rsidR="00045A54" w:rsidRPr="00045A54" w:rsidRDefault="00045A54" w:rsidP="00386AA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ab/>
      </w:r>
    </w:p>
    <w:p w:rsidR="001E7D13" w:rsidRDefault="001E7D13" w:rsidP="0063537E">
      <w:pPr>
        <w:jc w:val="center"/>
        <w:rPr>
          <w:b/>
          <w:sz w:val="28"/>
          <w:szCs w:val="28"/>
        </w:rPr>
      </w:pPr>
    </w:p>
    <w:p w:rsidR="00D02F1D" w:rsidRPr="004C1799" w:rsidRDefault="00D02F1D" w:rsidP="004C1799">
      <w:pPr>
        <w:jc w:val="both"/>
        <w:rPr>
          <w:sz w:val="28"/>
          <w:szCs w:val="28"/>
        </w:rPr>
      </w:pPr>
    </w:p>
    <w:p w:rsidR="00E0798B" w:rsidRDefault="00E0798B" w:rsidP="00E0798B">
      <w:pPr>
        <w:spacing w:line="259" w:lineRule="auto"/>
        <w:ind w:left="567" w:hanging="567"/>
        <w:jc w:val="both"/>
        <w:rPr>
          <w:sz w:val="28"/>
          <w:szCs w:val="28"/>
        </w:rPr>
      </w:pPr>
    </w:p>
    <w:p w:rsidR="00E82BA9" w:rsidRPr="006B7FBD" w:rsidRDefault="002170AD" w:rsidP="00572009">
      <w:pPr>
        <w:spacing w:line="259" w:lineRule="auto"/>
        <w:ind w:left="567" w:hanging="567"/>
        <w:jc w:val="both"/>
        <w:rPr>
          <w:b/>
          <w:sz w:val="28"/>
          <w:szCs w:val="28"/>
        </w:rPr>
      </w:pPr>
      <w:r w:rsidRPr="002A0386">
        <w:rPr>
          <w:sz w:val="28"/>
          <w:szCs w:val="28"/>
        </w:rPr>
        <w:t xml:space="preserve"> </w:t>
      </w:r>
      <w:r w:rsidR="00E0798B">
        <w:rPr>
          <w:sz w:val="28"/>
          <w:szCs w:val="28"/>
        </w:rPr>
        <w:t xml:space="preserve">          </w:t>
      </w:r>
      <w:proofErr w:type="gramStart"/>
      <w:r w:rsidR="001B31E2">
        <w:rPr>
          <w:b/>
          <w:sz w:val="28"/>
          <w:szCs w:val="28"/>
        </w:rPr>
        <w:t>Главный  врач</w:t>
      </w:r>
      <w:proofErr w:type="gramEnd"/>
      <w:r w:rsidR="00E0798B">
        <w:rPr>
          <w:b/>
          <w:sz w:val="28"/>
          <w:szCs w:val="28"/>
        </w:rPr>
        <w:t xml:space="preserve"> </w:t>
      </w:r>
      <w:r w:rsidR="00E82BA9">
        <w:rPr>
          <w:b/>
          <w:sz w:val="28"/>
          <w:szCs w:val="28"/>
        </w:rPr>
        <w:t xml:space="preserve">                                          </w:t>
      </w:r>
      <w:r w:rsidR="00E0798B">
        <w:rPr>
          <w:b/>
          <w:sz w:val="28"/>
          <w:szCs w:val="28"/>
        </w:rPr>
        <w:t xml:space="preserve">       </w:t>
      </w:r>
      <w:proofErr w:type="spellStart"/>
      <w:r w:rsidR="001B31E2">
        <w:rPr>
          <w:b/>
          <w:sz w:val="28"/>
          <w:szCs w:val="28"/>
        </w:rPr>
        <w:t>Сабатаева</w:t>
      </w:r>
      <w:proofErr w:type="spellEnd"/>
      <w:r w:rsidR="001B31E2">
        <w:rPr>
          <w:b/>
          <w:sz w:val="28"/>
          <w:szCs w:val="28"/>
        </w:rPr>
        <w:t xml:space="preserve"> Г.З.</w:t>
      </w:r>
    </w:p>
    <w:sectPr w:rsidR="00E82BA9" w:rsidRPr="006B7FBD" w:rsidSect="007D21D0">
      <w:footerReference w:type="even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A1" w:rsidRDefault="00090CA1">
      <w:r>
        <w:separator/>
      </w:r>
    </w:p>
  </w:endnote>
  <w:endnote w:type="continuationSeparator" w:id="0">
    <w:p w:rsidR="00090CA1" w:rsidRDefault="0009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7F" w:rsidRDefault="00DC77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C777F" w:rsidRDefault="00DC77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7F" w:rsidRDefault="00DC77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0BD2">
      <w:rPr>
        <w:rStyle w:val="ab"/>
        <w:noProof/>
      </w:rPr>
      <w:t>10</w:t>
    </w:r>
    <w:r>
      <w:rPr>
        <w:rStyle w:val="ab"/>
      </w:rPr>
      <w:fldChar w:fldCharType="end"/>
    </w:r>
  </w:p>
  <w:p w:rsidR="00DC777F" w:rsidRDefault="00DC77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A1" w:rsidRDefault="00090CA1">
      <w:r>
        <w:separator/>
      </w:r>
    </w:p>
  </w:footnote>
  <w:footnote w:type="continuationSeparator" w:id="0">
    <w:p w:rsidR="00090CA1" w:rsidRDefault="0009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270C"/>
    <w:multiLevelType w:val="hybridMultilevel"/>
    <w:tmpl w:val="7EC4940A"/>
    <w:lvl w:ilvl="0" w:tplc="817CFD5C">
      <w:start w:val="1"/>
      <w:numFmt w:val="decimal"/>
      <w:lvlText w:val="%1."/>
      <w:lvlJc w:val="left"/>
      <w:pPr>
        <w:ind w:left="64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D79297B4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3DD1386B"/>
    <w:multiLevelType w:val="hybridMultilevel"/>
    <w:tmpl w:val="1D8A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1E03"/>
    <w:multiLevelType w:val="hybridMultilevel"/>
    <w:tmpl w:val="3D4A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C7E"/>
    <w:multiLevelType w:val="hybridMultilevel"/>
    <w:tmpl w:val="0C7C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22"/>
    <w:rsid w:val="00004610"/>
    <w:rsid w:val="00004782"/>
    <w:rsid w:val="0002777E"/>
    <w:rsid w:val="00033900"/>
    <w:rsid w:val="00034DE9"/>
    <w:rsid w:val="000407BA"/>
    <w:rsid w:val="00045A54"/>
    <w:rsid w:val="00063D57"/>
    <w:rsid w:val="00074699"/>
    <w:rsid w:val="00080CF1"/>
    <w:rsid w:val="00090CA1"/>
    <w:rsid w:val="00091166"/>
    <w:rsid w:val="0009298B"/>
    <w:rsid w:val="00094F6E"/>
    <w:rsid w:val="000C5456"/>
    <w:rsid w:val="000C67A8"/>
    <w:rsid w:val="000E1378"/>
    <w:rsid w:val="000E18EE"/>
    <w:rsid w:val="000E4543"/>
    <w:rsid w:val="001006DE"/>
    <w:rsid w:val="00103343"/>
    <w:rsid w:val="00105877"/>
    <w:rsid w:val="00105955"/>
    <w:rsid w:val="00111D73"/>
    <w:rsid w:val="00113421"/>
    <w:rsid w:val="00143BC8"/>
    <w:rsid w:val="00180FB9"/>
    <w:rsid w:val="00185D65"/>
    <w:rsid w:val="00193CB3"/>
    <w:rsid w:val="001B31E2"/>
    <w:rsid w:val="001B4E35"/>
    <w:rsid w:val="001B6DFA"/>
    <w:rsid w:val="001C0649"/>
    <w:rsid w:val="001C3DF7"/>
    <w:rsid w:val="001C6264"/>
    <w:rsid w:val="001D18FF"/>
    <w:rsid w:val="001E242D"/>
    <w:rsid w:val="001E32E2"/>
    <w:rsid w:val="001E7D13"/>
    <w:rsid w:val="001F074A"/>
    <w:rsid w:val="002112DA"/>
    <w:rsid w:val="002170AD"/>
    <w:rsid w:val="002210B5"/>
    <w:rsid w:val="00225F91"/>
    <w:rsid w:val="0023339F"/>
    <w:rsid w:val="002335DF"/>
    <w:rsid w:val="00234BB9"/>
    <w:rsid w:val="002527FA"/>
    <w:rsid w:val="00261FC0"/>
    <w:rsid w:val="0026343A"/>
    <w:rsid w:val="00271511"/>
    <w:rsid w:val="002848A5"/>
    <w:rsid w:val="00287362"/>
    <w:rsid w:val="00297C57"/>
    <w:rsid w:val="002A0386"/>
    <w:rsid w:val="002C1582"/>
    <w:rsid w:val="002D09D2"/>
    <w:rsid w:val="002D1A3B"/>
    <w:rsid w:val="002E4CB0"/>
    <w:rsid w:val="00311CAA"/>
    <w:rsid w:val="00356C51"/>
    <w:rsid w:val="0036731B"/>
    <w:rsid w:val="003724F2"/>
    <w:rsid w:val="00386AA0"/>
    <w:rsid w:val="003A00B5"/>
    <w:rsid w:val="003A4BF7"/>
    <w:rsid w:val="003D70C8"/>
    <w:rsid w:val="00413B22"/>
    <w:rsid w:val="004240F1"/>
    <w:rsid w:val="00435EF4"/>
    <w:rsid w:val="00456DB2"/>
    <w:rsid w:val="0046048A"/>
    <w:rsid w:val="00460D34"/>
    <w:rsid w:val="00475EDF"/>
    <w:rsid w:val="004808FB"/>
    <w:rsid w:val="004841F6"/>
    <w:rsid w:val="004854EE"/>
    <w:rsid w:val="0049234C"/>
    <w:rsid w:val="004A7A21"/>
    <w:rsid w:val="004A7ABF"/>
    <w:rsid w:val="004B023D"/>
    <w:rsid w:val="004B0A0F"/>
    <w:rsid w:val="004B398D"/>
    <w:rsid w:val="004B6311"/>
    <w:rsid w:val="004B7B22"/>
    <w:rsid w:val="004C0A96"/>
    <w:rsid w:val="004C1799"/>
    <w:rsid w:val="004C2F28"/>
    <w:rsid w:val="004C465F"/>
    <w:rsid w:val="004E03CF"/>
    <w:rsid w:val="004E0DF8"/>
    <w:rsid w:val="004F0441"/>
    <w:rsid w:val="004F12D5"/>
    <w:rsid w:val="004F39DA"/>
    <w:rsid w:val="00503F4F"/>
    <w:rsid w:val="00510906"/>
    <w:rsid w:val="005113CF"/>
    <w:rsid w:val="005118BC"/>
    <w:rsid w:val="00514DB8"/>
    <w:rsid w:val="005211BF"/>
    <w:rsid w:val="00523C3F"/>
    <w:rsid w:val="00552A5E"/>
    <w:rsid w:val="00553DEA"/>
    <w:rsid w:val="00554B91"/>
    <w:rsid w:val="005612DB"/>
    <w:rsid w:val="00561A3C"/>
    <w:rsid w:val="00564104"/>
    <w:rsid w:val="00564659"/>
    <w:rsid w:val="00572009"/>
    <w:rsid w:val="00580FCF"/>
    <w:rsid w:val="005840EB"/>
    <w:rsid w:val="005900B6"/>
    <w:rsid w:val="00590F1D"/>
    <w:rsid w:val="005916E8"/>
    <w:rsid w:val="00596C23"/>
    <w:rsid w:val="00596CED"/>
    <w:rsid w:val="005A4D34"/>
    <w:rsid w:val="005B5FA9"/>
    <w:rsid w:val="005C1734"/>
    <w:rsid w:val="005F3B5B"/>
    <w:rsid w:val="005F62A7"/>
    <w:rsid w:val="0061258C"/>
    <w:rsid w:val="006242CF"/>
    <w:rsid w:val="0063537E"/>
    <w:rsid w:val="00640074"/>
    <w:rsid w:val="00652170"/>
    <w:rsid w:val="006857D5"/>
    <w:rsid w:val="006C2124"/>
    <w:rsid w:val="006C6CE9"/>
    <w:rsid w:val="006E172E"/>
    <w:rsid w:val="006E3A77"/>
    <w:rsid w:val="006F452E"/>
    <w:rsid w:val="006F7AF0"/>
    <w:rsid w:val="007009FD"/>
    <w:rsid w:val="007071AC"/>
    <w:rsid w:val="00742220"/>
    <w:rsid w:val="00742E65"/>
    <w:rsid w:val="00742FBA"/>
    <w:rsid w:val="00750CC9"/>
    <w:rsid w:val="00782895"/>
    <w:rsid w:val="00792519"/>
    <w:rsid w:val="0079446B"/>
    <w:rsid w:val="00795F99"/>
    <w:rsid w:val="007976F6"/>
    <w:rsid w:val="007B2BD8"/>
    <w:rsid w:val="007C52C1"/>
    <w:rsid w:val="007C7216"/>
    <w:rsid w:val="007D21D0"/>
    <w:rsid w:val="007D3650"/>
    <w:rsid w:val="007E09BC"/>
    <w:rsid w:val="007E5674"/>
    <w:rsid w:val="007E5DE2"/>
    <w:rsid w:val="008015A8"/>
    <w:rsid w:val="00810431"/>
    <w:rsid w:val="00832152"/>
    <w:rsid w:val="00841E86"/>
    <w:rsid w:val="00853117"/>
    <w:rsid w:val="00857481"/>
    <w:rsid w:val="00865BF6"/>
    <w:rsid w:val="00867C34"/>
    <w:rsid w:val="00872776"/>
    <w:rsid w:val="00875732"/>
    <w:rsid w:val="00881E9F"/>
    <w:rsid w:val="00886D21"/>
    <w:rsid w:val="008913F7"/>
    <w:rsid w:val="00892B79"/>
    <w:rsid w:val="008C626D"/>
    <w:rsid w:val="008E33FF"/>
    <w:rsid w:val="00900A26"/>
    <w:rsid w:val="009025A9"/>
    <w:rsid w:val="00917342"/>
    <w:rsid w:val="009237A8"/>
    <w:rsid w:val="0094128E"/>
    <w:rsid w:val="0094411A"/>
    <w:rsid w:val="00953179"/>
    <w:rsid w:val="009611A4"/>
    <w:rsid w:val="00962E7E"/>
    <w:rsid w:val="0097202B"/>
    <w:rsid w:val="0098475E"/>
    <w:rsid w:val="009856A0"/>
    <w:rsid w:val="009861FE"/>
    <w:rsid w:val="009A6D9F"/>
    <w:rsid w:val="009B441F"/>
    <w:rsid w:val="009C0125"/>
    <w:rsid w:val="009C6678"/>
    <w:rsid w:val="009D4E29"/>
    <w:rsid w:val="009D66CE"/>
    <w:rsid w:val="009D67E0"/>
    <w:rsid w:val="009E275F"/>
    <w:rsid w:val="009E4794"/>
    <w:rsid w:val="009E4A7B"/>
    <w:rsid w:val="009E5368"/>
    <w:rsid w:val="009E6142"/>
    <w:rsid w:val="009F06AC"/>
    <w:rsid w:val="009F482B"/>
    <w:rsid w:val="009F7EEF"/>
    <w:rsid w:val="00A05700"/>
    <w:rsid w:val="00A115E5"/>
    <w:rsid w:val="00A165FD"/>
    <w:rsid w:val="00A37CEE"/>
    <w:rsid w:val="00A641D0"/>
    <w:rsid w:val="00A65459"/>
    <w:rsid w:val="00A66537"/>
    <w:rsid w:val="00A73D81"/>
    <w:rsid w:val="00A947E0"/>
    <w:rsid w:val="00AC4C0D"/>
    <w:rsid w:val="00B24D7B"/>
    <w:rsid w:val="00B2549D"/>
    <w:rsid w:val="00B31338"/>
    <w:rsid w:val="00B50F6D"/>
    <w:rsid w:val="00B56413"/>
    <w:rsid w:val="00B61FBE"/>
    <w:rsid w:val="00B678B8"/>
    <w:rsid w:val="00B75966"/>
    <w:rsid w:val="00B8220C"/>
    <w:rsid w:val="00B851DB"/>
    <w:rsid w:val="00B90EA9"/>
    <w:rsid w:val="00B910A7"/>
    <w:rsid w:val="00BB5B2A"/>
    <w:rsid w:val="00BB6081"/>
    <w:rsid w:val="00BD061B"/>
    <w:rsid w:val="00BE618F"/>
    <w:rsid w:val="00BF0D49"/>
    <w:rsid w:val="00C11330"/>
    <w:rsid w:val="00C1773B"/>
    <w:rsid w:val="00C308F7"/>
    <w:rsid w:val="00C30BD2"/>
    <w:rsid w:val="00C4253E"/>
    <w:rsid w:val="00C47632"/>
    <w:rsid w:val="00C5451A"/>
    <w:rsid w:val="00C57DB7"/>
    <w:rsid w:val="00C81526"/>
    <w:rsid w:val="00C82156"/>
    <w:rsid w:val="00C846AD"/>
    <w:rsid w:val="00CA6C18"/>
    <w:rsid w:val="00CB61D0"/>
    <w:rsid w:val="00CE0145"/>
    <w:rsid w:val="00CF1C07"/>
    <w:rsid w:val="00D00EC5"/>
    <w:rsid w:val="00D02516"/>
    <w:rsid w:val="00D02F1D"/>
    <w:rsid w:val="00D25AAB"/>
    <w:rsid w:val="00D26437"/>
    <w:rsid w:val="00D34C13"/>
    <w:rsid w:val="00D67034"/>
    <w:rsid w:val="00D813AB"/>
    <w:rsid w:val="00D8356D"/>
    <w:rsid w:val="00DB65E9"/>
    <w:rsid w:val="00DC777F"/>
    <w:rsid w:val="00DE33FE"/>
    <w:rsid w:val="00DE4A0D"/>
    <w:rsid w:val="00E0798B"/>
    <w:rsid w:val="00E165AF"/>
    <w:rsid w:val="00E32B03"/>
    <w:rsid w:val="00E411D9"/>
    <w:rsid w:val="00E533EA"/>
    <w:rsid w:val="00E66F77"/>
    <w:rsid w:val="00E72B63"/>
    <w:rsid w:val="00E759C1"/>
    <w:rsid w:val="00E82BA9"/>
    <w:rsid w:val="00E83A21"/>
    <w:rsid w:val="00E842A0"/>
    <w:rsid w:val="00E92B81"/>
    <w:rsid w:val="00E93784"/>
    <w:rsid w:val="00E967CA"/>
    <w:rsid w:val="00EA6170"/>
    <w:rsid w:val="00EB01BE"/>
    <w:rsid w:val="00EB340C"/>
    <w:rsid w:val="00EB566C"/>
    <w:rsid w:val="00EC0644"/>
    <w:rsid w:val="00EC11CC"/>
    <w:rsid w:val="00EC4B99"/>
    <w:rsid w:val="00ED313A"/>
    <w:rsid w:val="00ED5E1F"/>
    <w:rsid w:val="00EE4354"/>
    <w:rsid w:val="00EF0517"/>
    <w:rsid w:val="00EF46E8"/>
    <w:rsid w:val="00F04FAA"/>
    <w:rsid w:val="00F10113"/>
    <w:rsid w:val="00F3031C"/>
    <w:rsid w:val="00F328CC"/>
    <w:rsid w:val="00F32F70"/>
    <w:rsid w:val="00F36913"/>
    <w:rsid w:val="00F445F5"/>
    <w:rsid w:val="00F52AF9"/>
    <w:rsid w:val="00F55077"/>
    <w:rsid w:val="00F55594"/>
    <w:rsid w:val="00F55DF2"/>
    <w:rsid w:val="00F60691"/>
    <w:rsid w:val="00F66169"/>
    <w:rsid w:val="00F66475"/>
    <w:rsid w:val="00F82572"/>
    <w:rsid w:val="00F91202"/>
    <w:rsid w:val="00FB18F4"/>
    <w:rsid w:val="00FB6887"/>
    <w:rsid w:val="00FD024D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4257-4B9D-4039-AC05-F645589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46B"/>
    <w:pPr>
      <w:keepNext/>
      <w:jc w:val="center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9446B"/>
    <w:pPr>
      <w:keepNext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9446B"/>
    <w:pPr>
      <w:keepNext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79446B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79446B"/>
    <w:pPr>
      <w:keepNext/>
      <w:jc w:val="both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79446B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79446B"/>
    <w:pPr>
      <w:keepNext/>
      <w:ind w:firstLine="720"/>
      <w:jc w:val="both"/>
      <w:outlineLvl w:val="6"/>
    </w:pPr>
    <w:rPr>
      <w:sz w:val="32"/>
      <w:lang w:val="x-none" w:eastAsia="x-none"/>
    </w:rPr>
  </w:style>
  <w:style w:type="paragraph" w:styleId="8">
    <w:name w:val="heading 8"/>
    <w:basedOn w:val="a"/>
    <w:next w:val="a"/>
    <w:link w:val="80"/>
    <w:qFormat/>
    <w:rsid w:val="0079446B"/>
    <w:pPr>
      <w:keepNext/>
      <w:ind w:firstLine="720"/>
      <w:jc w:val="both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9446B"/>
    <w:pPr>
      <w:keepNext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79446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9446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944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9446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7944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944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79446B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79446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79446B"/>
    <w:pPr>
      <w:jc w:val="both"/>
    </w:pPr>
    <w:rPr>
      <w:sz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79446B"/>
    <w:pPr>
      <w:ind w:left="720"/>
    </w:pPr>
    <w:rPr>
      <w:sz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79446B"/>
    <w:pPr>
      <w:ind w:left="72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79446B"/>
    <w:pPr>
      <w:ind w:firstLine="720"/>
      <w:jc w:val="both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79446B"/>
    <w:pPr>
      <w:jc w:val="center"/>
    </w:pPr>
    <w:rPr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4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79446B"/>
    <w:pPr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944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rsid w:val="0079446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794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9446B"/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794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79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lock Text"/>
    <w:basedOn w:val="a"/>
    <w:rsid w:val="0079446B"/>
    <w:pPr>
      <w:ind w:left="720" w:right="43"/>
      <w:jc w:val="both"/>
    </w:pPr>
    <w:rPr>
      <w:sz w:val="24"/>
    </w:rPr>
  </w:style>
  <w:style w:type="paragraph" w:styleId="af0">
    <w:name w:val="caption"/>
    <w:basedOn w:val="a"/>
    <w:next w:val="a"/>
    <w:qFormat/>
    <w:rsid w:val="0079446B"/>
    <w:pPr>
      <w:jc w:val="center"/>
    </w:pPr>
    <w:rPr>
      <w:b/>
      <w:bCs/>
      <w:sz w:val="24"/>
      <w:szCs w:val="24"/>
    </w:rPr>
  </w:style>
  <w:style w:type="paragraph" w:styleId="af1">
    <w:name w:val="header"/>
    <w:basedOn w:val="a"/>
    <w:link w:val="af2"/>
    <w:rsid w:val="0079446B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7944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alloon Text"/>
    <w:basedOn w:val="a"/>
    <w:link w:val="af4"/>
    <w:semiHidden/>
    <w:unhideWhenUsed/>
    <w:rsid w:val="0079446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79446B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1">
    <w:name w:val="Сетка таблицы1"/>
    <w:basedOn w:val="a1"/>
    <w:next w:val="ae"/>
    <w:uiPriority w:val="59"/>
    <w:rsid w:val="007944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79446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Hyperlink"/>
    <w:uiPriority w:val="99"/>
    <w:semiHidden/>
    <w:unhideWhenUsed/>
    <w:rsid w:val="0079446B"/>
    <w:rPr>
      <w:color w:val="0000FF"/>
      <w:u w:val="single"/>
    </w:rPr>
  </w:style>
  <w:style w:type="paragraph" w:customStyle="1" w:styleId="j12">
    <w:name w:val="j12"/>
    <w:basedOn w:val="a"/>
    <w:rsid w:val="0079446B"/>
    <w:pPr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rsid w:val="0079446B"/>
  </w:style>
  <w:style w:type="paragraph" w:styleId="af6">
    <w:name w:val="No Spacing"/>
    <w:link w:val="af7"/>
    <w:uiPriority w:val="1"/>
    <w:qFormat/>
    <w:rsid w:val="00794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79446B"/>
    <w:rPr>
      <w:rFonts w:ascii="Times New Roman" w:hAnsi="Times New Roman" w:cs="Times New Roman" w:hint="default"/>
      <w:sz w:val="20"/>
      <w:szCs w:val="20"/>
    </w:rPr>
  </w:style>
  <w:style w:type="paragraph" w:styleId="af8">
    <w:name w:val="Normal (Web)"/>
    <w:aliases w:val="Обычный (Web),Знак Знак,Знак4 Знак Знак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Знак Знак Знак Знак Зн,Зна"/>
    <w:basedOn w:val="a"/>
    <w:link w:val="af9"/>
    <w:uiPriority w:val="99"/>
    <w:unhideWhenUsed/>
    <w:qFormat/>
    <w:rsid w:val="0079446B"/>
    <w:pPr>
      <w:spacing w:before="100" w:beforeAutospacing="1" w:after="119"/>
    </w:pPr>
    <w:rPr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locked/>
    <w:rsid w:val="0048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Обычный (Web)1 Знак,Обычный (веб) Знак1 Знак,Обычный (веб) Знак Знак1 Знак,Знак Знак1 Знак Знак1,Зна Знак"/>
    <w:link w:val="af8"/>
    <w:uiPriority w:val="99"/>
    <w:locked/>
    <w:rsid w:val="00857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857481"/>
    <w:rPr>
      <w:rFonts w:ascii="Calibri" w:eastAsia="Calibri" w:hAnsi="Calibri" w:cs="Times New Roman"/>
    </w:rPr>
  </w:style>
  <w:style w:type="table" w:customStyle="1" w:styleId="25">
    <w:name w:val="Сетка таблицы2"/>
    <w:basedOn w:val="a1"/>
    <w:next w:val="ae"/>
    <w:uiPriority w:val="39"/>
    <w:rsid w:val="001C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4F0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3E5A-6716-48E5-AC21-05E1FEF3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10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2020-01-05T03:35:00Z</cp:lastPrinted>
  <dcterms:created xsi:type="dcterms:W3CDTF">2019-01-22T05:11:00Z</dcterms:created>
  <dcterms:modified xsi:type="dcterms:W3CDTF">2020-02-24T08:41:00Z</dcterms:modified>
</cp:coreProperties>
</file>